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27A99B" w14:textId="601F23DB" w:rsidR="002F208F" w:rsidRPr="00AF23DF" w:rsidRDefault="00725ACD">
      <w:pPr>
        <w:pStyle w:val="normal0"/>
        <w:jc w:val="center"/>
        <w:rPr>
          <w:rFonts w:ascii="Arial" w:eastAsia="Arial" w:hAnsi="Arial" w:cs="Arial"/>
          <w:b/>
        </w:rPr>
      </w:pPr>
      <w:bookmarkStart w:id="0" w:name="_GoBack"/>
      <w:bookmarkEnd w:id="0"/>
      <w:r>
        <w:rPr>
          <w:rFonts w:ascii="Arial" w:eastAsia="Arial" w:hAnsi="Arial" w:cs="Arial"/>
          <w:b/>
        </w:rPr>
        <w:t xml:space="preserve">College </w:t>
      </w:r>
      <w:r w:rsidR="00AF23DF" w:rsidRPr="00AF23DF">
        <w:rPr>
          <w:rFonts w:ascii="Arial" w:eastAsia="Arial" w:hAnsi="Arial" w:cs="Arial"/>
          <w:b/>
        </w:rPr>
        <w:t>of Health Sciences</w:t>
      </w:r>
    </w:p>
    <w:p w14:paraId="1AA29A1E" w14:textId="77777777" w:rsidR="002F208F" w:rsidRPr="00AF23DF" w:rsidRDefault="00AF23DF">
      <w:pPr>
        <w:pStyle w:val="normal0"/>
        <w:jc w:val="center"/>
        <w:rPr>
          <w:rFonts w:ascii="Arial" w:eastAsia="Arial" w:hAnsi="Arial" w:cs="Arial"/>
          <w:b/>
        </w:rPr>
      </w:pPr>
      <w:r w:rsidRPr="00AF23DF">
        <w:rPr>
          <w:rFonts w:ascii="Arial" w:eastAsia="Arial" w:hAnsi="Arial" w:cs="Arial"/>
          <w:b/>
        </w:rPr>
        <w:t>Diversity Quality Review</w:t>
      </w:r>
    </w:p>
    <w:p w14:paraId="6AFF3F92" w14:textId="77777777" w:rsidR="002F208F" w:rsidRPr="00AF23DF" w:rsidRDefault="00AF23DF">
      <w:pPr>
        <w:pStyle w:val="normal0"/>
        <w:jc w:val="center"/>
        <w:rPr>
          <w:rFonts w:ascii="Arial" w:eastAsia="Arial" w:hAnsi="Arial" w:cs="Arial"/>
          <w:b/>
        </w:rPr>
      </w:pPr>
      <w:r w:rsidRPr="00AF23DF">
        <w:rPr>
          <w:rFonts w:ascii="Arial" w:eastAsia="Arial" w:hAnsi="Arial" w:cs="Arial"/>
          <w:b/>
        </w:rPr>
        <w:t>June 2017</w:t>
      </w:r>
    </w:p>
    <w:p w14:paraId="5D36B99A" w14:textId="77777777" w:rsidR="002F208F" w:rsidRPr="00AF23DF" w:rsidRDefault="002F208F">
      <w:pPr>
        <w:pStyle w:val="normal0"/>
        <w:jc w:val="center"/>
        <w:rPr>
          <w:rFonts w:ascii="Arial" w:eastAsia="Arial" w:hAnsi="Arial" w:cs="Arial"/>
          <w:b/>
        </w:rPr>
      </w:pPr>
    </w:p>
    <w:p w14:paraId="177B22A3" w14:textId="77777777" w:rsidR="002F208F" w:rsidRPr="00AF23DF" w:rsidRDefault="002F208F">
      <w:pPr>
        <w:pStyle w:val="normal0"/>
        <w:jc w:val="center"/>
        <w:rPr>
          <w:rFonts w:ascii="Arial" w:eastAsia="Arial" w:hAnsi="Arial" w:cs="Arial"/>
          <w:b/>
        </w:rPr>
      </w:pPr>
    </w:p>
    <w:p w14:paraId="69EC8AF3" w14:textId="77777777" w:rsidR="002F208F" w:rsidRPr="00AF23DF" w:rsidRDefault="00AF23DF">
      <w:pPr>
        <w:pStyle w:val="normal0"/>
        <w:rPr>
          <w:rFonts w:ascii="Arial" w:eastAsia="Arial" w:hAnsi="Arial" w:cs="Arial"/>
          <w:b/>
        </w:rPr>
      </w:pPr>
      <w:r w:rsidRPr="00AF23DF">
        <w:rPr>
          <w:rFonts w:ascii="Arial" w:eastAsia="Arial" w:hAnsi="Arial" w:cs="Arial"/>
          <w:b/>
        </w:rPr>
        <w:t>Introduction</w:t>
      </w:r>
    </w:p>
    <w:p w14:paraId="329B6DE9" w14:textId="77777777" w:rsidR="002F208F" w:rsidRPr="00AF23DF" w:rsidRDefault="002F208F">
      <w:pPr>
        <w:pStyle w:val="normal0"/>
        <w:rPr>
          <w:rFonts w:ascii="Arial" w:eastAsia="Arial" w:hAnsi="Arial" w:cs="Arial"/>
          <w:b/>
        </w:rPr>
      </w:pPr>
    </w:p>
    <w:p w14:paraId="0FD45120" w14:textId="29E9A6C0" w:rsidR="002F208F" w:rsidRPr="00AF23DF" w:rsidRDefault="00AF23DF">
      <w:pPr>
        <w:pStyle w:val="normal0"/>
        <w:rPr>
          <w:rFonts w:ascii="Arial" w:eastAsia="Arial" w:hAnsi="Arial" w:cs="Arial"/>
          <w:b/>
        </w:rPr>
      </w:pPr>
      <w:r w:rsidRPr="00AF23DF">
        <w:rPr>
          <w:rFonts w:ascii="Arial" w:eastAsia="Arial" w:hAnsi="Arial" w:cs="Arial"/>
        </w:rPr>
        <w:t>The College of Health Sciences</w:t>
      </w:r>
      <w:r w:rsidR="00725ACD">
        <w:rPr>
          <w:rFonts w:ascii="Arial" w:eastAsia="Arial" w:hAnsi="Arial" w:cs="Arial"/>
        </w:rPr>
        <w:t xml:space="preserve"> (</w:t>
      </w:r>
      <w:r w:rsidR="00724FC1">
        <w:rPr>
          <w:rFonts w:ascii="Arial" w:eastAsia="Arial" w:hAnsi="Arial" w:cs="Arial"/>
        </w:rPr>
        <w:t>the</w:t>
      </w:r>
      <w:r w:rsidR="00725ACD">
        <w:rPr>
          <w:rFonts w:ascii="Arial" w:eastAsia="Arial" w:hAnsi="Arial" w:cs="Arial"/>
        </w:rPr>
        <w:t>)</w:t>
      </w:r>
      <w:r w:rsidRPr="00AF23DF">
        <w:rPr>
          <w:rFonts w:ascii="Arial" w:eastAsia="Arial" w:hAnsi="Arial" w:cs="Arial"/>
        </w:rPr>
        <w:t xml:space="preserve"> is committed to engaging in efforts to promote diversity and inclusion in </w:t>
      </w:r>
      <w:r w:rsidR="00725ACD">
        <w:rPr>
          <w:rFonts w:ascii="Arial" w:eastAsia="Arial" w:hAnsi="Arial" w:cs="Arial"/>
        </w:rPr>
        <w:t>the</w:t>
      </w:r>
      <w:r w:rsidRPr="00AF23DF">
        <w:rPr>
          <w:rFonts w:ascii="Arial" w:eastAsia="Arial" w:hAnsi="Arial" w:cs="Arial"/>
        </w:rPr>
        <w:t xml:space="preserve"> College, consistent with the University of Delaware Diversity Action Plan. Increasing the diversity of the health care workforce is essential for the adequate provision of culturally competent care to our nation’s burgeoning, diverse communities. A diverse healthcare workforce will help to expand healthcare access for the underserved, foster research in neglected areas of societal need, and enrich the pool of trained individuals to meet the needs of a diverse population. </w:t>
      </w:r>
    </w:p>
    <w:p w14:paraId="5F38E50E" w14:textId="77777777" w:rsidR="002F208F" w:rsidRPr="00AF23DF" w:rsidRDefault="002F208F">
      <w:pPr>
        <w:pStyle w:val="normal0"/>
        <w:rPr>
          <w:rFonts w:ascii="Arial" w:eastAsia="Arial" w:hAnsi="Arial" w:cs="Arial"/>
          <w:b/>
        </w:rPr>
      </w:pPr>
    </w:p>
    <w:p w14:paraId="24B83F47" w14:textId="77777777" w:rsidR="002F208F" w:rsidRPr="00AF23DF" w:rsidRDefault="00AF23DF">
      <w:pPr>
        <w:pStyle w:val="normal0"/>
        <w:rPr>
          <w:rFonts w:ascii="Arial" w:eastAsia="Arial" w:hAnsi="Arial" w:cs="Arial"/>
          <w:b/>
        </w:rPr>
      </w:pPr>
      <w:r w:rsidRPr="00AF23DF">
        <w:rPr>
          <w:rFonts w:ascii="Arial" w:eastAsia="Arial" w:hAnsi="Arial" w:cs="Arial"/>
          <w:b/>
        </w:rPr>
        <w:t>College of Health Sciences Diversity and Inclusion Mission</w:t>
      </w:r>
    </w:p>
    <w:p w14:paraId="4B603D91" w14:textId="77777777" w:rsidR="002F208F" w:rsidRPr="00AF23DF" w:rsidRDefault="002F208F">
      <w:pPr>
        <w:pStyle w:val="normal0"/>
        <w:rPr>
          <w:rFonts w:ascii="Arial" w:eastAsia="Arial" w:hAnsi="Arial" w:cs="Arial"/>
        </w:rPr>
      </w:pPr>
    </w:p>
    <w:p w14:paraId="4626B50C" w14:textId="560261D8" w:rsidR="002F208F" w:rsidRPr="00A968F4" w:rsidRDefault="00AF23DF">
      <w:pPr>
        <w:pStyle w:val="normal0"/>
        <w:rPr>
          <w:rFonts w:ascii="Arial" w:eastAsia="Arial" w:hAnsi="Arial" w:cs="Arial"/>
          <w:i/>
        </w:rPr>
      </w:pPr>
      <w:r w:rsidRPr="00AF23DF">
        <w:rPr>
          <w:rFonts w:ascii="Arial" w:eastAsia="Arial" w:hAnsi="Arial" w:cs="Arial"/>
        </w:rPr>
        <w:t xml:space="preserve">In the </w:t>
      </w:r>
      <w:r w:rsidR="00725ACD">
        <w:rPr>
          <w:rFonts w:ascii="Arial" w:eastAsia="Arial" w:hAnsi="Arial" w:cs="Arial"/>
        </w:rPr>
        <w:t>CHS</w:t>
      </w:r>
      <w:r w:rsidRPr="00AF23DF">
        <w:rPr>
          <w:rFonts w:ascii="Arial" w:eastAsia="Arial" w:hAnsi="Arial" w:cs="Arial"/>
        </w:rPr>
        <w:t xml:space="preserve">, we believe that diversity and inclusion are key drivers of academic excellence, impactful research, and proficient practice.  We are committed to developing and implementing strategies to recruit and retain highly qualified students, faculty, and staff from diverse backgrounds, experiences, and perspectives, and nurture an inclusive environment with a sense of belonging and engagement. </w:t>
      </w:r>
      <w:r w:rsidRPr="00AF23DF">
        <w:rPr>
          <w:rFonts w:ascii="Arial" w:eastAsia="Arial" w:hAnsi="Arial" w:cs="Arial"/>
          <w:i/>
        </w:rPr>
        <w:t>As a leader in health sciences training, it is our mission to train and mentor future scientists and clinicians who understand and appreciate diversity and have the cultural competence to interact effectively in a diversifying nation and world.</w:t>
      </w:r>
    </w:p>
    <w:p w14:paraId="55FC713D" w14:textId="77777777" w:rsidR="002F208F" w:rsidRPr="00AF23DF" w:rsidRDefault="002F208F">
      <w:pPr>
        <w:pStyle w:val="normal0"/>
        <w:rPr>
          <w:rFonts w:ascii="Arial" w:eastAsia="Arial" w:hAnsi="Arial" w:cs="Arial"/>
          <w:b/>
        </w:rPr>
      </w:pPr>
    </w:p>
    <w:p w14:paraId="50910FDE" w14:textId="03AED671" w:rsidR="002F208F" w:rsidRPr="00AF23DF" w:rsidRDefault="00AF23DF">
      <w:pPr>
        <w:pStyle w:val="normal0"/>
        <w:rPr>
          <w:rFonts w:ascii="Arial" w:eastAsia="Arial" w:hAnsi="Arial" w:cs="Arial"/>
        </w:rPr>
      </w:pPr>
      <w:r w:rsidRPr="00AF23DF">
        <w:rPr>
          <w:rFonts w:ascii="Arial" w:eastAsia="Arial" w:hAnsi="Arial" w:cs="Arial"/>
        </w:rPr>
        <w:t xml:space="preserve">Historically, we have been active in recruiting and supporting minority students throughout </w:t>
      </w:r>
      <w:r w:rsidR="00724FC1">
        <w:rPr>
          <w:rFonts w:ascii="Arial" w:eastAsia="Arial" w:hAnsi="Arial" w:cs="Arial"/>
        </w:rPr>
        <w:t xml:space="preserve">the </w:t>
      </w:r>
      <w:r w:rsidR="00725ACD">
        <w:rPr>
          <w:rFonts w:ascii="Arial" w:eastAsia="Arial" w:hAnsi="Arial" w:cs="Arial"/>
        </w:rPr>
        <w:t>CHS</w:t>
      </w:r>
      <w:r w:rsidRPr="00AF23DF">
        <w:rPr>
          <w:rFonts w:ascii="Arial" w:eastAsia="Arial" w:hAnsi="Arial" w:cs="Arial"/>
        </w:rPr>
        <w:t xml:space="preserve">. Our Doctor of Physical Therapy program has provided significant scholarship support for underrepresented students for many years. Similarly, the Department of Behavioral Health and Nutrition has provided financial awards to </w:t>
      </w:r>
      <w:proofErr w:type="gramStart"/>
      <w:r w:rsidRPr="00AF23DF">
        <w:rPr>
          <w:rFonts w:ascii="Arial" w:eastAsia="Arial" w:hAnsi="Arial" w:cs="Arial"/>
        </w:rPr>
        <w:t>first generation college</w:t>
      </w:r>
      <w:proofErr w:type="gramEnd"/>
      <w:r w:rsidRPr="00AF23DF">
        <w:rPr>
          <w:rFonts w:ascii="Arial" w:eastAsia="Arial" w:hAnsi="Arial" w:cs="Arial"/>
        </w:rPr>
        <w:t xml:space="preserve"> and/or under-represented minority Nutrition graduate students to support graduate education and promote diversity.</w:t>
      </w:r>
    </w:p>
    <w:p w14:paraId="681AA843" w14:textId="77777777" w:rsidR="002F208F" w:rsidRPr="00AF23DF" w:rsidRDefault="002F208F">
      <w:pPr>
        <w:pStyle w:val="normal0"/>
        <w:rPr>
          <w:rFonts w:ascii="Arial" w:eastAsia="Arial" w:hAnsi="Arial" w:cs="Arial"/>
        </w:rPr>
      </w:pPr>
    </w:p>
    <w:p w14:paraId="61B612C4" w14:textId="77777777" w:rsidR="002F208F" w:rsidRPr="00AF23DF" w:rsidRDefault="00AF23DF">
      <w:pPr>
        <w:pStyle w:val="normal0"/>
        <w:rPr>
          <w:rFonts w:ascii="Arial" w:eastAsia="Arial" w:hAnsi="Arial" w:cs="Arial"/>
        </w:rPr>
      </w:pPr>
      <w:r w:rsidRPr="00AF23DF">
        <w:rPr>
          <w:rFonts w:ascii="Arial" w:eastAsia="Arial" w:hAnsi="Arial" w:cs="Arial"/>
        </w:rPr>
        <w:t xml:space="preserve">From July 2014 to May 2017, faculty from the School of Nursing conducted a comprehensive, 3-year evidence-based program that focused on recruitment and retention of underrepresented/disadvantaged undergraduate nursing studies. The overarching goal of the Nursing Workforce Diversity grant, funded by the Health Services Resource Administration (HRSA), was to increase diversity in the nursing workforce in Delaware. The program featured financial support, academic support, social and emotional support, peer support, mentoring, and community experiences in medically underserved areas with underserved populations. Twenty-nine students matriculated through the program. Of the 29, 93% remained in the nursing program, </w:t>
      </w:r>
      <w:proofErr w:type="gramStart"/>
      <w:r w:rsidRPr="00AF23DF">
        <w:rPr>
          <w:rFonts w:ascii="Arial" w:eastAsia="Arial" w:hAnsi="Arial" w:cs="Arial"/>
        </w:rPr>
        <w:t>All</w:t>
      </w:r>
      <w:proofErr w:type="gramEnd"/>
      <w:r w:rsidRPr="00AF23DF">
        <w:rPr>
          <w:rFonts w:ascii="Arial" w:eastAsia="Arial" w:hAnsi="Arial" w:cs="Arial"/>
        </w:rPr>
        <w:t xml:space="preserve"> students achieved the minimum GPA to remain in the program, and advising and mentoring was highly valued. Several </w:t>
      </w:r>
      <w:r w:rsidRPr="00AF23DF">
        <w:rPr>
          <w:rFonts w:ascii="Arial" w:eastAsia="Arial" w:hAnsi="Arial" w:cs="Arial"/>
        </w:rPr>
        <w:lastRenderedPageBreak/>
        <w:t xml:space="preserve">students held leadership positions in the Student Nurses and Minority Nurses organizations and one became an officer in the Men in </w:t>
      </w:r>
      <w:proofErr w:type="gramStart"/>
      <w:r w:rsidRPr="00AF23DF">
        <w:rPr>
          <w:rFonts w:ascii="Arial" w:eastAsia="Arial" w:hAnsi="Arial" w:cs="Arial"/>
        </w:rPr>
        <w:t>Nursing</w:t>
      </w:r>
      <w:proofErr w:type="gramEnd"/>
      <w:r w:rsidRPr="00AF23DF">
        <w:rPr>
          <w:rFonts w:ascii="Arial" w:eastAsia="Arial" w:hAnsi="Arial" w:cs="Arial"/>
        </w:rPr>
        <w:t xml:space="preserve"> program.</w:t>
      </w:r>
    </w:p>
    <w:p w14:paraId="20FACFC8" w14:textId="77777777" w:rsidR="002F208F" w:rsidRPr="00AF23DF" w:rsidRDefault="002F208F">
      <w:pPr>
        <w:pStyle w:val="normal0"/>
        <w:rPr>
          <w:rFonts w:ascii="Arial" w:eastAsia="Arial" w:hAnsi="Arial" w:cs="Arial"/>
        </w:rPr>
      </w:pPr>
    </w:p>
    <w:p w14:paraId="5101F8AF" w14:textId="77777777" w:rsidR="002F208F" w:rsidRPr="00AF23DF" w:rsidRDefault="002F208F">
      <w:pPr>
        <w:pStyle w:val="normal0"/>
        <w:rPr>
          <w:rFonts w:ascii="Arial" w:hAnsi="Arial" w:cs="Arial"/>
          <w:b/>
        </w:rPr>
      </w:pPr>
    </w:p>
    <w:p w14:paraId="53AE20EC" w14:textId="77777777" w:rsidR="002F208F" w:rsidRPr="00AF23DF" w:rsidRDefault="00AF23DF">
      <w:pPr>
        <w:pStyle w:val="normal0"/>
        <w:rPr>
          <w:rFonts w:ascii="Arial" w:eastAsia="Arial" w:hAnsi="Arial" w:cs="Arial"/>
          <w:b/>
        </w:rPr>
      </w:pPr>
      <w:r w:rsidRPr="00AF23DF">
        <w:rPr>
          <w:rFonts w:ascii="Arial" w:eastAsia="Arial" w:hAnsi="Arial" w:cs="Arial"/>
          <w:b/>
        </w:rPr>
        <w:t>Organizational structure for current diversity efforts</w:t>
      </w:r>
    </w:p>
    <w:p w14:paraId="5A31E549" w14:textId="77777777" w:rsidR="002F208F" w:rsidRPr="00AF23DF" w:rsidRDefault="002F208F">
      <w:pPr>
        <w:pStyle w:val="normal0"/>
        <w:rPr>
          <w:rFonts w:ascii="Arial" w:eastAsia="Arial" w:hAnsi="Arial" w:cs="Arial"/>
        </w:rPr>
      </w:pPr>
    </w:p>
    <w:p w14:paraId="4735FC68" w14:textId="65655EFD" w:rsidR="002F208F" w:rsidRPr="00AF23DF" w:rsidRDefault="00724FC1">
      <w:pPr>
        <w:pStyle w:val="normal0"/>
        <w:rPr>
          <w:rFonts w:ascii="Arial" w:eastAsia="Arial" w:hAnsi="Arial" w:cs="Arial"/>
        </w:rPr>
      </w:pPr>
      <w:r>
        <w:rPr>
          <w:rFonts w:ascii="Arial" w:eastAsia="Arial" w:hAnsi="Arial" w:cs="Arial"/>
        </w:rPr>
        <w:t xml:space="preserve">The </w:t>
      </w:r>
      <w:r w:rsidR="00725ACD">
        <w:rPr>
          <w:rFonts w:ascii="Arial" w:eastAsia="Arial" w:hAnsi="Arial" w:cs="Arial"/>
        </w:rPr>
        <w:t>CHS</w:t>
      </w:r>
      <w:r w:rsidR="00AF23DF" w:rsidRPr="00AF23DF">
        <w:rPr>
          <w:rFonts w:ascii="Arial" w:eastAsia="Arial" w:hAnsi="Arial" w:cs="Arial"/>
        </w:rPr>
        <w:t xml:space="preserve"> has recently committed significant efforts to increase diversity and inclusion, building upon smaller initiatives that began within individual departments. A vital part of this recent work has been the appointment of an Associate Dean for Diversity to promote and guide diversity efforts, the development of a Diversity and Inclusion Working group and a working group devoted to expanding pipeline initiatives. A diagram of the diversity and inclusion structure can be found in Appendix A. </w:t>
      </w:r>
    </w:p>
    <w:p w14:paraId="7D210848" w14:textId="77777777" w:rsidR="002F208F" w:rsidRPr="00AF23DF" w:rsidRDefault="002F208F">
      <w:pPr>
        <w:pStyle w:val="normal0"/>
        <w:rPr>
          <w:rFonts w:ascii="Arial" w:eastAsia="Arial" w:hAnsi="Arial" w:cs="Arial"/>
        </w:rPr>
      </w:pPr>
    </w:p>
    <w:p w14:paraId="77479E93" w14:textId="1DC68714" w:rsidR="002F208F" w:rsidRPr="00AF23DF" w:rsidRDefault="00AF23DF">
      <w:pPr>
        <w:pStyle w:val="normal0"/>
        <w:rPr>
          <w:rFonts w:ascii="Arial" w:eastAsia="Arial" w:hAnsi="Arial" w:cs="Arial"/>
        </w:rPr>
      </w:pPr>
      <w:r w:rsidRPr="00AF23DF">
        <w:rPr>
          <w:rFonts w:ascii="Arial" w:eastAsia="Arial" w:hAnsi="Arial" w:cs="Arial"/>
        </w:rPr>
        <w:t>The Diversity and Inclusion Working Group was formed in September 2016 and consists of representatives from units withi</w:t>
      </w:r>
      <w:r w:rsidR="00725ACD">
        <w:rPr>
          <w:rFonts w:ascii="Arial" w:eastAsia="Arial" w:hAnsi="Arial" w:cs="Arial"/>
        </w:rPr>
        <w:t xml:space="preserve">n </w:t>
      </w:r>
      <w:r w:rsidR="00724FC1">
        <w:rPr>
          <w:rFonts w:ascii="Arial" w:eastAsia="Arial" w:hAnsi="Arial" w:cs="Arial"/>
        </w:rPr>
        <w:t xml:space="preserve">the </w:t>
      </w:r>
      <w:r w:rsidR="00725ACD">
        <w:rPr>
          <w:rFonts w:ascii="Arial" w:eastAsia="Arial" w:hAnsi="Arial" w:cs="Arial"/>
        </w:rPr>
        <w:t>CHS</w:t>
      </w:r>
      <w:r w:rsidRPr="00AF23DF">
        <w:rPr>
          <w:rFonts w:ascii="Arial" w:eastAsia="Arial" w:hAnsi="Arial" w:cs="Arial"/>
        </w:rPr>
        <w:t xml:space="preserve"> (i.e., Kinesiology and Applied Physiology, Physical Therapy, Behavioral Health and Nutrition, Medical Laboratory Sciences, School of Nursing), representatives from the Dean’s office team (i.e., financial analyst, HR manager), and the Deputy Dean. The </w:t>
      </w:r>
      <w:proofErr w:type="gramStart"/>
      <w:r w:rsidRPr="00AF23DF">
        <w:rPr>
          <w:rFonts w:ascii="Arial" w:eastAsia="Arial" w:hAnsi="Arial" w:cs="Arial"/>
        </w:rPr>
        <w:t>working group is led by the Associate Dean for Diversity</w:t>
      </w:r>
      <w:r w:rsidR="00A968F4">
        <w:rPr>
          <w:rFonts w:ascii="Arial" w:eastAsia="Arial" w:hAnsi="Arial" w:cs="Arial"/>
        </w:rPr>
        <w:t>,</w:t>
      </w:r>
      <w:r w:rsidRPr="00AF23DF">
        <w:rPr>
          <w:rFonts w:ascii="Arial" w:eastAsia="Arial" w:hAnsi="Arial" w:cs="Arial"/>
        </w:rPr>
        <w:t xml:space="preserve"> who also serves as the Chief Diversity Advocate and U</w:t>
      </w:r>
      <w:r w:rsidR="00725ACD">
        <w:rPr>
          <w:rFonts w:ascii="Arial" w:eastAsia="Arial" w:hAnsi="Arial" w:cs="Arial"/>
        </w:rPr>
        <w:t xml:space="preserve">D ADVANCE fellow for </w:t>
      </w:r>
      <w:r w:rsidR="00724FC1">
        <w:rPr>
          <w:rFonts w:ascii="Arial" w:eastAsia="Arial" w:hAnsi="Arial" w:cs="Arial"/>
        </w:rPr>
        <w:t xml:space="preserve">the </w:t>
      </w:r>
      <w:r w:rsidR="00725ACD">
        <w:rPr>
          <w:rFonts w:ascii="Arial" w:eastAsia="Arial" w:hAnsi="Arial" w:cs="Arial"/>
        </w:rPr>
        <w:t>CHS</w:t>
      </w:r>
      <w:proofErr w:type="gramEnd"/>
      <w:r w:rsidRPr="00AF23DF">
        <w:rPr>
          <w:rFonts w:ascii="Arial" w:eastAsia="Arial" w:hAnsi="Arial" w:cs="Arial"/>
        </w:rPr>
        <w:t xml:space="preserve">. </w:t>
      </w:r>
    </w:p>
    <w:p w14:paraId="119B6750" w14:textId="77777777" w:rsidR="002F208F" w:rsidRPr="00AF23DF" w:rsidRDefault="002F208F">
      <w:pPr>
        <w:pStyle w:val="normal0"/>
        <w:rPr>
          <w:rFonts w:ascii="Arial" w:eastAsia="Arial" w:hAnsi="Arial" w:cs="Arial"/>
        </w:rPr>
      </w:pPr>
    </w:p>
    <w:p w14:paraId="11D72FEC" w14:textId="77777777" w:rsidR="002F208F" w:rsidRPr="00AF23DF" w:rsidRDefault="00AF23DF">
      <w:pPr>
        <w:pStyle w:val="normal0"/>
        <w:rPr>
          <w:rFonts w:ascii="Arial" w:eastAsia="Arial" w:hAnsi="Arial" w:cs="Arial"/>
        </w:rPr>
      </w:pPr>
      <w:r w:rsidRPr="00AF23DF">
        <w:rPr>
          <w:rFonts w:ascii="Arial" w:eastAsia="Arial" w:hAnsi="Arial" w:cs="Arial"/>
        </w:rPr>
        <w:t xml:space="preserve">A less formal working group also emerged during the 2016-2017 academic year that has been actively developing pipeline initiatives to increase diverse student recruitment and exposure to the university. This working group consists of the Associate Dean for Diversity, Associate Dean for Administration and Operations, Communications Specialist, Special Projects Assistant, and Academic Program Manager. </w:t>
      </w:r>
    </w:p>
    <w:p w14:paraId="07562BA2" w14:textId="77777777" w:rsidR="002F208F" w:rsidRPr="00AF23DF" w:rsidRDefault="002F208F">
      <w:pPr>
        <w:pStyle w:val="normal0"/>
        <w:rPr>
          <w:rFonts w:ascii="Arial" w:eastAsia="Arial" w:hAnsi="Arial" w:cs="Arial"/>
        </w:rPr>
      </w:pPr>
    </w:p>
    <w:p w14:paraId="0FD4907D" w14:textId="6438BA25" w:rsidR="002F208F" w:rsidRPr="00AF23DF" w:rsidRDefault="00724FC1">
      <w:pPr>
        <w:pStyle w:val="normal0"/>
        <w:rPr>
          <w:rFonts w:ascii="Arial" w:eastAsia="Arial" w:hAnsi="Arial" w:cs="Arial"/>
        </w:rPr>
      </w:pPr>
      <w:r>
        <w:rPr>
          <w:rFonts w:ascii="Arial" w:eastAsia="Arial" w:hAnsi="Arial" w:cs="Arial"/>
        </w:rPr>
        <w:t xml:space="preserve">The </w:t>
      </w:r>
      <w:r w:rsidR="00725ACD">
        <w:rPr>
          <w:rFonts w:ascii="Arial" w:eastAsia="Arial" w:hAnsi="Arial" w:cs="Arial"/>
        </w:rPr>
        <w:t>CHS</w:t>
      </w:r>
      <w:r w:rsidR="00AF23DF" w:rsidRPr="00AF23DF">
        <w:rPr>
          <w:rFonts w:ascii="Arial" w:eastAsia="Arial" w:hAnsi="Arial" w:cs="Arial"/>
        </w:rPr>
        <w:t xml:space="preserve"> plans to commit even more significant resources to pipeline development,</w:t>
      </w:r>
      <w:r w:rsidR="00A968F4">
        <w:rPr>
          <w:rFonts w:ascii="Arial" w:eastAsia="Arial" w:hAnsi="Arial" w:cs="Arial"/>
        </w:rPr>
        <w:t xml:space="preserve"> including</w:t>
      </w:r>
      <w:r w:rsidR="00AF23DF" w:rsidRPr="00AF23DF">
        <w:rPr>
          <w:rFonts w:ascii="Arial" w:eastAsia="Arial" w:hAnsi="Arial" w:cs="Arial"/>
        </w:rPr>
        <w:t xml:space="preserve"> hiring a Program Coordinator for Pipeline/Affinity Programs. This role will provide direct management of our pipeline initiatives, including the Health Sciences Summer Camp, UD/Newark High School mentoring program, dual-credit UD/high school course offerings, and our memorandum of understanding with HOSA Future Healthcare Professionals. More details on these programs appear below. In addition, the Program Coordinator will host local high school and middle schools students for various tours of STAR Health and opportunities to interact with faculty teaching and doing research. </w:t>
      </w:r>
    </w:p>
    <w:p w14:paraId="68B7CC72" w14:textId="77777777" w:rsidR="002F208F" w:rsidRPr="00AF23DF" w:rsidRDefault="002F208F">
      <w:pPr>
        <w:pStyle w:val="normal0"/>
        <w:rPr>
          <w:rFonts w:ascii="Arial" w:eastAsia="Arial" w:hAnsi="Arial" w:cs="Arial"/>
          <w:b/>
        </w:rPr>
      </w:pPr>
    </w:p>
    <w:p w14:paraId="6E2B24BA" w14:textId="77777777" w:rsidR="002F208F" w:rsidRPr="00AF23DF" w:rsidRDefault="00AF23DF">
      <w:pPr>
        <w:pStyle w:val="normal0"/>
        <w:rPr>
          <w:rFonts w:ascii="Arial" w:eastAsia="Arial" w:hAnsi="Arial" w:cs="Arial"/>
          <w:b/>
        </w:rPr>
      </w:pPr>
      <w:r w:rsidRPr="00AF23DF">
        <w:rPr>
          <w:rFonts w:ascii="Arial" w:eastAsia="Arial" w:hAnsi="Arial" w:cs="Arial"/>
          <w:b/>
        </w:rPr>
        <w:t>College of Health Sciences diversity snapshot</w:t>
      </w:r>
    </w:p>
    <w:p w14:paraId="082CE251" w14:textId="77777777" w:rsidR="002F208F" w:rsidRPr="00AF23DF" w:rsidRDefault="002F208F">
      <w:pPr>
        <w:pStyle w:val="normal0"/>
        <w:rPr>
          <w:rFonts w:ascii="Arial" w:eastAsia="Arial" w:hAnsi="Arial" w:cs="Arial"/>
        </w:rPr>
      </w:pPr>
    </w:p>
    <w:p w14:paraId="3CF302E3" w14:textId="6F49F9E6" w:rsidR="002F208F" w:rsidRPr="00AF23DF" w:rsidRDefault="00AF23DF">
      <w:pPr>
        <w:pStyle w:val="normal0"/>
        <w:rPr>
          <w:rFonts w:ascii="Arial" w:eastAsia="Arial" w:hAnsi="Arial" w:cs="Arial"/>
        </w:rPr>
      </w:pPr>
      <w:r w:rsidRPr="00AF23DF">
        <w:rPr>
          <w:rFonts w:ascii="Arial" w:eastAsia="Arial" w:hAnsi="Arial" w:cs="Arial"/>
        </w:rPr>
        <w:t>One of the first tasks for the Associate Dean for Diversity w</w:t>
      </w:r>
      <w:r w:rsidR="00725ACD">
        <w:rPr>
          <w:rFonts w:ascii="Arial" w:eastAsia="Arial" w:hAnsi="Arial" w:cs="Arial"/>
        </w:rPr>
        <w:t xml:space="preserve">as to identify where </w:t>
      </w:r>
      <w:r w:rsidR="00724FC1">
        <w:rPr>
          <w:rFonts w:ascii="Arial" w:eastAsia="Arial" w:hAnsi="Arial" w:cs="Arial"/>
        </w:rPr>
        <w:t xml:space="preserve">the </w:t>
      </w:r>
      <w:r w:rsidR="00725ACD">
        <w:rPr>
          <w:rFonts w:ascii="Arial" w:eastAsia="Arial" w:hAnsi="Arial" w:cs="Arial"/>
        </w:rPr>
        <w:t>CHS</w:t>
      </w:r>
      <w:r w:rsidRPr="00AF23DF">
        <w:rPr>
          <w:rFonts w:ascii="Arial" w:eastAsia="Arial" w:hAnsi="Arial" w:cs="Arial"/>
        </w:rPr>
        <w:t xml:space="preserve"> stands with respect to faculty, staff, and student diversity and to present those data to the Diversity Working Group to identify opportunities for improvement. </w:t>
      </w:r>
    </w:p>
    <w:p w14:paraId="51C2808D" w14:textId="77777777" w:rsidR="002F208F" w:rsidRPr="00AF23DF" w:rsidRDefault="002F208F">
      <w:pPr>
        <w:pStyle w:val="normal0"/>
        <w:rPr>
          <w:rFonts w:ascii="Arial" w:eastAsia="Arial" w:hAnsi="Arial" w:cs="Arial"/>
        </w:rPr>
      </w:pPr>
    </w:p>
    <w:p w14:paraId="2DCA8301" w14:textId="77777777" w:rsidR="002F208F" w:rsidRPr="00AF23DF" w:rsidRDefault="00AF23DF">
      <w:pPr>
        <w:pStyle w:val="normal0"/>
        <w:rPr>
          <w:rFonts w:ascii="Arial" w:eastAsia="Arial" w:hAnsi="Arial" w:cs="Arial"/>
          <w:b/>
        </w:rPr>
      </w:pPr>
      <w:r w:rsidRPr="00AF23DF">
        <w:rPr>
          <w:rFonts w:ascii="Arial" w:eastAsia="Arial" w:hAnsi="Arial" w:cs="Arial"/>
          <w:b/>
        </w:rPr>
        <w:t>Student Racial Composition</w:t>
      </w:r>
    </w:p>
    <w:p w14:paraId="4D1098C6" w14:textId="77777777" w:rsidR="002F208F" w:rsidRPr="00AF23DF" w:rsidRDefault="002F208F">
      <w:pPr>
        <w:pStyle w:val="normal0"/>
        <w:rPr>
          <w:rFonts w:ascii="Arial" w:eastAsia="Arial" w:hAnsi="Arial" w:cs="Arial"/>
          <w:b/>
        </w:rPr>
      </w:pPr>
    </w:p>
    <w:p w14:paraId="10C1D4DA" w14:textId="0404F24E" w:rsidR="002F208F" w:rsidRPr="00AF23DF" w:rsidRDefault="00AF23DF">
      <w:pPr>
        <w:pStyle w:val="normal0"/>
        <w:rPr>
          <w:rFonts w:ascii="Arial" w:eastAsia="Arial" w:hAnsi="Arial" w:cs="Arial"/>
        </w:rPr>
      </w:pPr>
      <w:r w:rsidRPr="00AF23DF">
        <w:rPr>
          <w:rFonts w:ascii="Arial" w:eastAsia="Arial" w:hAnsi="Arial" w:cs="Arial"/>
        </w:rPr>
        <w:t>Across all departments, from 2010-2016, the percentage of underrepresented minority undergraduate and graduate students fell consistently below 20%, with the exception of Medical Laboratory Sciences. This department is the most diverse with respect to underrepresented minorities; however, it has experienced a slight decrease in diversity since a high of 27.7% in 2012. By comparison</w:t>
      </w:r>
      <w:r w:rsidR="00171BAC">
        <w:rPr>
          <w:rFonts w:ascii="Arial" w:eastAsia="Arial" w:hAnsi="Arial" w:cs="Arial"/>
        </w:rPr>
        <w:t xml:space="preserve">, the Newark </w:t>
      </w:r>
      <w:proofErr w:type="gramStart"/>
      <w:r w:rsidR="00171BAC">
        <w:rPr>
          <w:rFonts w:ascii="Arial" w:eastAsia="Arial" w:hAnsi="Arial" w:cs="Arial"/>
        </w:rPr>
        <w:t>campus’</w:t>
      </w:r>
      <w:proofErr w:type="gramEnd"/>
      <w:r w:rsidR="00171BAC">
        <w:rPr>
          <w:rFonts w:ascii="Arial" w:eastAsia="Arial" w:hAnsi="Arial" w:cs="Arial"/>
        </w:rPr>
        <w:t xml:space="preserve"> </w:t>
      </w:r>
      <w:r w:rsidRPr="00AF23DF">
        <w:rPr>
          <w:rFonts w:ascii="Arial" w:eastAsia="Arial" w:hAnsi="Arial" w:cs="Arial"/>
        </w:rPr>
        <w:t xml:space="preserve">underrepresented minority student composition </w:t>
      </w:r>
      <w:r w:rsidR="00171BAC">
        <w:rPr>
          <w:rFonts w:ascii="Arial" w:eastAsia="Arial" w:hAnsi="Arial" w:cs="Arial"/>
        </w:rPr>
        <w:t>increased</w:t>
      </w:r>
      <w:r w:rsidRPr="00AF23DF">
        <w:rPr>
          <w:rFonts w:ascii="Arial" w:eastAsia="Arial" w:hAnsi="Arial" w:cs="Arial"/>
        </w:rPr>
        <w:t xml:space="preserve"> from 22.8% in 2012 to 26.7% in 2016. Therefore, with respect to underrepresented minority enrollment, </w:t>
      </w:r>
      <w:r w:rsidR="00724FC1">
        <w:rPr>
          <w:rFonts w:ascii="Arial" w:eastAsia="Arial" w:hAnsi="Arial" w:cs="Arial"/>
        </w:rPr>
        <w:t xml:space="preserve">the CHS </w:t>
      </w:r>
      <w:r w:rsidRPr="00AF23DF">
        <w:rPr>
          <w:rFonts w:ascii="Arial" w:eastAsia="Arial" w:hAnsi="Arial" w:cs="Arial"/>
        </w:rPr>
        <w:t>is lagging behind the New</w:t>
      </w:r>
      <w:r w:rsidR="00171BAC">
        <w:rPr>
          <w:rFonts w:ascii="Arial" w:eastAsia="Arial" w:hAnsi="Arial" w:cs="Arial"/>
        </w:rPr>
        <w:t xml:space="preserve">ark campus, on average, but </w:t>
      </w:r>
      <w:r w:rsidRPr="00AF23DF">
        <w:rPr>
          <w:rFonts w:ascii="Arial" w:eastAsia="Arial" w:hAnsi="Arial" w:cs="Arial"/>
        </w:rPr>
        <w:t xml:space="preserve">student composition in the departments of Medical Laboratory Sciences and Behavioral Health Nutrition show promise. </w:t>
      </w:r>
    </w:p>
    <w:p w14:paraId="770F5867" w14:textId="77777777" w:rsidR="002F208F" w:rsidRPr="00AF23DF" w:rsidRDefault="002F208F">
      <w:pPr>
        <w:pStyle w:val="normal0"/>
        <w:rPr>
          <w:rFonts w:ascii="Arial" w:eastAsia="Arial" w:hAnsi="Arial" w:cs="Arial"/>
        </w:rPr>
      </w:pPr>
    </w:p>
    <w:p w14:paraId="22BF63E0" w14:textId="5971DC96" w:rsidR="002F208F" w:rsidRPr="00AF23DF" w:rsidRDefault="00AF23DF">
      <w:pPr>
        <w:pStyle w:val="normal0"/>
        <w:rPr>
          <w:rFonts w:ascii="Arial" w:eastAsia="Arial" w:hAnsi="Arial" w:cs="Arial"/>
        </w:rPr>
      </w:pPr>
      <w:r w:rsidRPr="00AF23DF">
        <w:rPr>
          <w:rFonts w:ascii="Arial" w:eastAsia="Arial" w:hAnsi="Arial" w:cs="Arial"/>
        </w:rPr>
        <w:t xml:space="preserve">In the field of healthcare, there is a burgeoning body of literature that suggests that healthcare delivery is more effective and healthcare outcomes are more positive when the diversity of healthcare professionals mirrors the diversity of the patient population. With this in mind, it is important to consider the demographics of Delaware, that is 37% underrepresented minority, as we develop goals for recruiting students into the </w:t>
      </w:r>
      <w:r w:rsidR="00724FC1">
        <w:rPr>
          <w:rFonts w:ascii="Arial" w:eastAsia="Arial" w:hAnsi="Arial" w:cs="Arial"/>
        </w:rPr>
        <w:t>CHS</w:t>
      </w:r>
      <w:r w:rsidRPr="00AF23DF">
        <w:rPr>
          <w:rFonts w:ascii="Arial" w:eastAsia="Arial" w:hAnsi="Arial" w:cs="Arial"/>
        </w:rPr>
        <w:t xml:space="preserve">. </w:t>
      </w:r>
    </w:p>
    <w:p w14:paraId="236756FA" w14:textId="77777777" w:rsidR="002F208F" w:rsidRPr="00AF23DF" w:rsidRDefault="002F208F">
      <w:pPr>
        <w:pStyle w:val="normal0"/>
        <w:rPr>
          <w:rFonts w:ascii="Arial" w:eastAsia="Arial" w:hAnsi="Arial" w:cs="Arial"/>
        </w:rPr>
      </w:pPr>
    </w:p>
    <w:p w14:paraId="4E807D0D" w14:textId="77777777" w:rsidR="002F208F" w:rsidRPr="00AF23DF" w:rsidRDefault="00AF23DF">
      <w:pPr>
        <w:pStyle w:val="normal0"/>
        <w:rPr>
          <w:rFonts w:ascii="Arial" w:eastAsia="Arial" w:hAnsi="Arial" w:cs="Arial"/>
        </w:rPr>
      </w:pPr>
      <w:r w:rsidRPr="00AF23DF">
        <w:rPr>
          <w:rFonts w:ascii="Arial" w:eastAsia="Arial" w:hAnsi="Arial" w:cs="Arial"/>
        </w:rPr>
        <w:t xml:space="preserve">In addition to limited racial/ethnic diversity, we are well aware that our student body is largely female. In the fall of 2016, </w:t>
      </w:r>
      <w:proofErr w:type="gramStart"/>
      <w:r w:rsidRPr="00AF23DF">
        <w:rPr>
          <w:rFonts w:ascii="Arial" w:eastAsia="Arial" w:hAnsi="Arial" w:cs="Arial"/>
        </w:rPr>
        <w:t>among</w:t>
      </w:r>
      <w:proofErr w:type="gramEnd"/>
      <w:r w:rsidRPr="00AF23DF">
        <w:rPr>
          <w:rFonts w:ascii="Arial" w:eastAsia="Arial" w:hAnsi="Arial" w:cs="Arial"/>
        </w:rPr>
        <w:t xml:space="preserve"> 3,008 undergraduate and graduate students enrolled in our departments, 2,402 (79.9%) were female. For the aforementioned reasons related to the healthcare workforce in Delaware, it will be important to target prospective male students in our recruiting efforts. </w:t>
      </w:r>
    </w:p>
    <w:p w14:paraId="324A3976" w14:textId="77777777" w:rsidR="002F208F" w:rsidRPr="00AF23DF" w:rsidRDefault="002F208F">
      <w:pPr>
        <w:pStyle w:val="normal0"/>
        <w:rPr>
          <w:rFonts w:ascii="Arial" w:eastAsia="Arial" w:hAnsi="Arial" w:cs="Arial"/>
        </w:rPr>
      </w:pPr>
    </w:p>
    <w:p w14:paraId="648B2042" w14:textId="77777777" w:rsidR="002F208F" w:rsidRPr="00AF23DF" w:rsidRDefault="00AF23DF">
      <w:pPr>
        <w:pStyle w:val="normal0"/>
        <w:rPr>
          <w:rFonts w:ascii="Arial" w:eastAsia="Arial" w:hAnsi="Arial" w:cs="Arial"/>
        </w:rPr>
      </w:pPr>
      <w:r w:rsidRPr="00AF23DF">
        <w:rPr>
          <w:rFonts w:ascii="Arial" w:eastAsia="Arial" w:hAnsi="Arial" w:cs="Arial"/>
        </w:rPr>
        <w:t xml:space="preserve">To add to an effective healthcare workforce, it is vital that the composition of our graduates match the population that they are likely to serve as healthcare professionals. Based on 2016 U.S. Census data for Delaware, where 37.1% of the population was underrepresented minority or other, it is clear we have much work to do to match the local patient population. </w:t>
      </w:r>
    </w:p>
    <w:p w14:paraId="48616D40" w14:textId="77777777" w:rsidR="002F208F" w:rsidRPr="00AF23DF" w:rsidRDefault="002F208F">
      <w:pPr>
        <w:pStyle w:val="normal0"/>
        <w:rPr>
          <w:rFonts w:ascii="Arial" w:eastAsia="Arial" w:hAnsi="Arial" w:cs="Arial"/>
        </w:rPr>
      </w:pPr>
    </w:p>
    <w:p w14:paraId="5CA911F4" w14:textId="77777777" w:rsidR="002F208F" w:rsidRPr="00AF23DF" w:rsidRDefault="00AF23DF">
      <w:pPr>
        <w:pStyle w:val="normal0"/>
        <w:rPr>
          <w:rFonts w:ascii="Arial" w:eastAsia="Arial" w:hAnsi="Arial" w:cs="Arial"/>
          <w:b/>
        </w:rPr>
      </w:pPr>
      <w:r w:rsidRPr="00AF23DF">
        <w:rPr>
          <w:rFonts w:ascii="Arial" w:eastAsia="Arial" w:hAnsi="Arial" w:cs="Arial"/>
          <w:b/>
        </w:rPr>
        <w:t xml:space="preserve">Faculty Racial Composition </w:t>
      </w:r>
    </w:p>
    <w:p w14:paraId="5D22B872" w14:textId="77777777" w:rsidR="002F208F" w:rsidRPr="00AF23DF" w:rsidRDefault="002F208F">
      <w:pPr>
        <w:pStyle w:val="normal0"/>
        <w:rPr>
          <w:rFonts w:ascii="Arial" w:eastAsia="Arial" w:hAnsi="Arial" w:cs="Arial"/>
        </w:rPr>
      </w:pPr>
    </w:p>
    <w:p w14:paraId="180AE274" w14:textId="4CD056A7" w:rsidR="002F208F" w:rsidRPr="00AF23DF" w:rsidRDefault="00AF23DF">
      <w:pPr>
        <w:pStyle w:val="normal0"/>
        <w:rPr>
          <w:rFonts w:ascii="Arial" w:eastAsia="Arial" w:hAnsi="Arial" w:cs="Arial"/>
        </w:rPr>
      </w:pPr>
      <w:r w:rsidRPr="00AF23DF">
        <w:rPr>
          <w:rFonts w:ascii="Arial" w:eastAsia="Arial" w:hAnsi="Arial" w:cs="Arial"/>
        </w:rPr>
        <w:t xml:space="preserve">With respect to faculty racial/ethnic composition, the </w:t>
      </w:r>
      <w:r w:rsidR="00724FC1">
        <w:rPr>
          <w:rFonts w:ascii="Arial" w:eastAsia="Arial" w:hAnsi="Arial" w:cs="Arial"/>
        </w:rPr>
        <w:t>CHS</w:t>
      </w:r>
      <w:r w:rsidRPr="00AF23DF">
        <w:rPr>
          <w:rFonts w:ascii="Arial" w:eastAsia="Arial" w:hAnsi="Arial" w:cs="Arial"/>
        </w:rPr>
        <w:t xml:space="preserve"> lags behind the university. The university is composed of 22.9% full time underrepresented</w:t>
      </w:r>
      <w:r w:rsidR="00CD2160">
        <w:rPr>
          <w:rFonts w:ascii="Arial" w:eastAsia="Arial" w:hAnsi="Arial" w:cs="Arial"/>
        </w:rPr>
        <w:t xml:space="preserve"> minority</w:t>
      </w:r>
      <w:r w:rsidRPr="00AF23DF">
        <w:rPr>
          <w:rFonts w:ascii="Arial" w:eastAsia="Arial" w:hAnsi="Arial" w:cs="Arial"/>
        </w:rPr>
        <w:t xml:space="preserve"> faculty (without an administrative appointment), while in the </w:t>
      </w:r>
      <w:r w:rsidR="00724FC1">
        <w:rPr>
          <w:rFonts w:ascii="Arial" w:eastAsia="Arial" w:hAnsi="Arial" w:cs="Arial"/>
        </w:rPr>
        <w:t>CHS</w:t>
      </w:r>
      <w:r w:rsidRPr="00AF23DF">
        <w:rPr>
          <w:rFonts w:ascii="Arial" w:eastAsia="Arial" w:hAnsi="Arial" w:cs="Arial"/>
        </w:rPr>
        <w:t>, self-reported, underrepresented minority faculty make up 12% of the full time faculty body (with</w:t>
      </w:r>
      <w:r w:rsidR="00CD2160">
        <w:rPr>
          <w:rFonts w:ascii="Arial" w:eastAsia="Arial" w:hAnsi="Arial" w:cs="Arial"/>
        </w:rPr>
        <w:t xml:space="preserve">out administrative appointment). However, among chairs/directors in </w:t>
      </w:r>
      <w:r w:rsidR="00724FC1">
        <w:rPr>
          <w:rFonts w:ascii="Arial" w:eastAsia="Arial" w:hAnsi="Arial" w:cs="Arial"/>
        </w:rPr>
        <w:t>the CHS</w:t>
      </w:r>
      <w:r w:rsidR="00CD2160">
        <w:rPr>
          <w:rFonts w:ascii="Arial" w:eastAsia="Arial" w:hAnsi="Arial" w:cs="Arial"/>
        </w:rPr>
        <w:t xml:space="preserve">, 20% represent underrepresented minority groups. </w:t>
      </w:r>
    </w:p>
    <w:p w14:paraId="749E4B56" w14:textId="77777777" w:rsidR="002F208F" w:rsidRPr="00AF23DF" w:rsidRDefault="002F208F">
      <w:pPr>
        <w:pStyle w:val="normal0"/>
        <w:rPr>
          <w:rFonts w:ascii="Arial" w:eastAsia="Arial" w:hAnsi="Arial" w:cs="Arial"/>
        </w:rPr>
      </w:pPr>
    </w:p>
    <w:p w14:paraId="77BD2237" w14:textId="77777777" w:rsidR="002F208F" w:rsidRPr="00AF23DF" w:rsidRDefault="00AF23DF">
      <w:pPr>
        <w:pStyle w:val="normal0"/>
        <w:rPr>
          <w:rFonts w:ascii="Arial" w:eastAsia="Arial" w:hAnsi="Arial" w:cs="Arial"/>
          <w:b/>
        </w:rPr>
      </w:pPr>
      <w:r w:rsidRPr="00AF23DF">
        <w:rPr>
          <w:rFonts w:ascii="Arial" w:eastAsia="Arial" w:hAnsi="Arial" w:cs="Arial"/>
          <w:b/>
        </w:rPr>
        <w:t>2016-2017 Activities by Guiding Principle of Action</w:t>
      </w:r>
    </w:p>
    <w:p w14:paraId="2DD6A17A" w14:textId="77777777" w:rsidR="002F208F" w:rsidRPr="00AF23DF" w:rsidRDefault="002F208F">
      <w:pPr>
        <w:pStyle w:val="normal0"/>
        <w:rPr>
          <w:rFonts w:ascii="Arial" w:eastAsia="Arial" w:hAnsi="Arial" w:cs="Arial"/>
        </w:rPr>
      </w:pPr>
    </w:p>
    <w:p w14:paraId="1DFD84C9" w14:textId="6F9926F9" w:rsidR="002F208F" w:rsidRPr="00AF23DF" w:rsidRDefault="00AF23DF">
      <w:pPr>
        <w:pStyle w:val="normal0"/>
        <w:rPr>
          <w:rFonts w:ascii="Arial" w:eastAsia="Arial" w:hAnsi="Arial" w:cs="Arial"/>
        </w:rPr>
      </w:pPr>
      <w:proofErr w:type="gramStart"/>
      <w:r w:rsidRPr="00AF23DF">
        <w:rPr>
          <w:rFonts w:ascii="Arial" w:eastAsia="Arial" w:hAnsi="Arial" w:cs="Arial"/>
        </w:rPr>
        <w:t xml:space="preserve">This academic year’s diversity and inclusion activities were guided by the 2015-2016 Diversity Action Plan and its </w:t>
      </w:r>
      <w:r w:rsidRPr="00AF23DF">
        <w:rPr>
          <w:rFonts w:ascii="Arial" w:eastAsia="Arial" w:hAnsi="Arial" w:cs="Arial"/>
          <w:i/>
        </w:rPr>
        <w:t>Six Guiding Principles for Action</w:t>
      </w:r>
      <w:proofErr w:type="gramEnd"/>
      <w:r w:rsidRPr="00AF23DF">
        <w:rPr>
          <w:rFonts w:ascii="Arial" w:eastAsia="Arial" w:hAnsi="Arial" w:cs="Arial"/>
        </w:rPr>
        <w:t xml:space="preserve">. We tailored </w:t>
      </w:r>
      <w:r w:rsidRPr="00AF23DF">
        <w:rPr>
          <w:rFonts w:ascii="Arial" w:eastAsia="Arial" w:hAnsi="Arial" w:cs="Arial"/>
        </w:rPr>
        <w:lastRenderedPageBreak/>
        <w:t xml:space="preserve">our activities to the particular needs and strengths </w:t>
      </w:r>
      <w:r w:rsidR="00724FC1">
        <w:rPr>
          <w:rFonts w:ascii="Arial" w:eastAsia="Arial" w:hAnsi="Arial" w:cs="Arial"/>
        </w:rPr>
        <w:t>of the CHS</w:t>
      </w:r>
      <w:r w:rsidRPr="00AF23DF">
        <w:rPr>
          <w:rFonts w:ascii="Arial" w:eastAsia="Arial" w:hAnsi="Arial" w:cs="Arial"/>
        </w:rPr>
        <w:t xml:space="preserve">. For example, due to the homogeneous pipeline of potential faculty in some of our academic disciplines, in addition to taking a hard look at our recruiting practices, we have focused significant efforts and resources on building a diverse pipeline of </w:t>
      </w:r>
      <w:r w:rsidR="00CD2160">
        <w:rPr>
          <w:rFonts w:ascii="Arial" w:eastAsia="Arial" w:hAnsi="Arial" w:cs="Arial"/>
        </w:rPr>
        <w:t xml:space="preserve">undergraduate </w:t>
      </w:r>
      <w:r w:rsidRPr="00AF23DF">
        <w:rPr>
          <w:rFonts w:ascii="Arial" w:eastAsia="Arial" w:hAnsi="Arial" w:cs="Arial"/>
        </w:rPr>
        <w:t xml:space="preserve">students to eventually help fill these shortages. </w:t>
      </w:r>
    </w:p>
    <w:p w14:paraId="21DBE717" w14:textId="77777777" w:rsidR="002F208F" w:rsidRPr="00AF23DF" w:rsidRDefault="002F208F">
      <w:pPr>
        <w:pStyle w:val="normal0"/>
        <w:rPr>
          <w:rFonts w:ascii="Arial" w:eastAsia="Arial" w:hAnsi="Arial" w:cs="Arial"/>
        </w:rPr>
      </w:pPr>
    </w:p>
    <w:p w14:paraId="0C3D2F8E" w14:textId="77777777" w:rsidR="002F208F" w:rsidRPr="00AF23DF" w:rsidRDefault="00AF23DF">
      <w:pPr>
        <w:pStyle w:val="normal0"/>
        <w:rPr>
          <w:rFonts w:ascii="Arial" w:eastAsia="Arial" w:hAnsi="Arial" w:cs="Arial"/>
          <w:b/>
        </w:rPr>
      </w:pPr>
      <w:r w:rsidRPr="00AF23DF">
        <w:rPr>
          <w:rFonts w:ascii="Arial" w:eastAsia="Arial" w:hAnsi="Arial" w:cs="Arial"/>
          <w:b/>
        </w:rPr>
        <w:t>Recruit, develop, retain and promote a diverse faculty and staff</w:t>
      </w:r>
    </w:p>
    <w:p w14:paraId="22561807" w14:textId="77777777" w:rsidR="002F208F" w:rsidRPr="00AF23DF" w:rsidRDefault="002F208F">
      <w:pPr>
        <w:pStyle w:val="normal0"/>
        <w:rPr>
          <w:rFonts w:ascii="Arial" w:eastAsia="Arial" w:hAnsi="Arial" w:cs="Arial"/>
          <w:b/>
        </w:rPr>
      </w:pPr>
    </w:p>
    <w:p w14:paraId="5BE49C48" w14:textId="3FA21A49" w:rsidR="002F208F" w:rsidRPr="00AF23DF" w:rsidRDefault="00AF23DF">
      <w:pPr>
        <w:pStyle w:val="normal0"/>
        <w:numPr>
          <w:ilvl w:val="0"/>
          <w:numId w:val="6"/>
        </w:numPr>
        <w:contextualSpacing/>
        <w:rPr>
          <w:rFonts w:ascii="Arial" w:hAnsi="Arial" w:cs="Arial"/>
        </w:rPr>
      </w:pPr>
      <w:r w:rsidRPr="00AF23DF">
        <w:rPr>
          <w:rFonts w:ascii="Arial" w:eastAsia="Arial" w:hAnsi="Arial" w:cs="Arial"/>
        </w:rPr>
        <w:t>Prior to the start of the academic year, in conjunction with UD ADVANCE, the Associate Dean for Diversity facilitat</w:t>
      </w:r>
      <w:r w:rsidR="00CD2160">
        <w:rPr>
          <w:rFonts w:ascii="Arial" w:eastAsia="Arial" w:hAnsi="Arial" w:cs="Arial"/>
        </w:rPr>
        <w:t xml:space="preserve">ed two faculty search </w:t>
      </w:r>
      <w:proofErr w:type="gramStart"/>
      <w:r w:rsidR="00CD2160">
        <w:rPr>
          <w:rFonts w:ascii="Arial" w:eastAsia="Arial" w:hAnsi="Arial" w:cs="Arial"/>
        </w:rPr>
        <w:t xml:space="preserve">committee </w:t>
      </w:r>
      <w:r w:rsidRPr="00AF23DF">
        <w:rPr>
          <w:rFonts w:ascii="Arial" w:eastAsia="Arial" w:hAnsi="Arial" w:cs="Arial"/>
        </w:rPr>
        <w:t>training</w:t>
      </w:r>
      <w:proofErr w:type="gramEnd"/>
      <w:r w:rsidRPr="00AF23DF">
        <w:rPr>
          <w:rFonts w:ascii="Arial" w:eastAsia="Arial" w:hAnsi="Arial" w:cs="Arial"/>
        </w:rPr>
        <w:t xml:space="preserve"> workshops that incorporated best practices for diverse faculty hiring. </w:t>
      </w:r>
      <w:proofErr w:type="gramStart"/>
      <w:r w:rsidRPr="00AF23DF">
        <w:rPr>
          <w:rFonts w:ascii="Arial" w:eastAsia="Arial" w:hAnsi="Arial" w:cs="Arial"/>
        </w:rPr>
        <w:t>A</w:t>
      </w:r>
      <w:proofErr w:type="gramEnd"/>
      <w:r w:rsidRPr="00AF23DF">
        <w:rPr>
          <w:rFonts w:ascii="Arial" w:eastAsia="Arial" w:hAnsi="Arial" w:cs="Arial"/>
        </w:rPr>
        <w:t xml:space="preserve"> </w:t>
      </w:r>
      <w:proofErr w:type="spellStart"/>
      <w:r w:rsidRPr="00AF23DF">
        <w:rPr>
          <w:rFonts w:ascii="Arial" w:eastAsia="Arial" w:hAnsi="Arial" w:cs="Arial"/>
        </w:rPr>
        <w:t>UDaily</w:t>
      </w:r>
      <w:proofErr w:type="spellEnd"/>
      <w:r w:rsidRPr="00AF23DF">
        <w:rPr>
          <w:rFonts w:ascii="Arial" w:eastAsia="Arial" w:hAnsi="Arial" w:cs="Arial"/>
        </w:rPr>
        <w:t xml:space="preserve"> article highlighting these campus-wide training sessions can be found at </w:t>
      </w:r>
      <w:hyperlink r:id="rId8">
        <w:r w:rsidRPr="00AF23DF">
          <w:rPr>
            <w:rFonts w:ascii="Arial" w:eastAsia="Arial" w:hAnsi="Arial" w:cs="Arial"/>
            <w:color w:val="0000FF"/>
            <w:u w:val="single"/>
          </w:rPr>
          <w:t>http://www.udel.edu/udaily/2016/november/ud-advance-search-committee-training/</w:t>
        </w:r>
      </w:hyperlink>
      <w:r w:rsidRPr="00AF23DF">
        <w:rPr>
          <w:rFonts w:ascii="Arial" w:eastAsia="Arial" w:hAnsi="Arial" w:cs="Arial"/>
          <w:color w:val="0000FF"/>
          <w:u w:val="single"/>
        </w:rPr>
        <w:t>.</w:t>
      </w:r>
    </w:p>
    <w:p w14:paraId="6C4C6AE4" w14:textId="77777777" w:rsidR="002F208F" w:rsidRPr="00AF23DF" w:rsidRDefault="00AF23DF">
      <w:pPr>
        <w:pStyle w:val="normal0"/>
        <w:numPr>
          <w:ilvl w:val="0"/>
          <w:numId w:val="6"/>
        </w:numPr>
        <w:contextualSpacing/>
        <w:rPr>
          <w:rFonts w:ascii="Arial" w:hAnsi="Arial" w:cs="Arial"/>
        </w:rPr>
      </w:pPr>
      <w:r w:rsidRPr="00AF23DF">
        <w:rPr>
          <w:rFonts w:ascii="Arial" w:eastAsia="Arial" w:hAnsi="Arial" w:cs="Arial"/>
        </w:rPr>
        <w:t xml:space="preserve">Following the conclusion of faculty searches, The Associate Dean for Diversity held a meeting with all search committee chairs to discuss successes and challenges during the 2016-2017 searches. Challenges and recommendations will be incorporated into the 2017-2018 faculty search committee training workshops. </w:t>
      </w:r>
    </w:p>
    <w:p w14:paraId="4AADACE1" w14:textId="61790448" w:rsidR="002F208F" w:rsidRPr="00AF23DF" w:rsidRDefault="00AF23DF">
      <w:pPr>
        <w:pStyle w:val="normal0"/>
        <w:numPr>
          <w:ilvl w:val="0"/>
          <w:numId w:val="6"/>
        </w:numPr>
        <w:contextualSpacing/>
        <w:rPr>
          <w:rFonts w:ascii="Arial" w:hAnsi="Arial" w:cs="Arial"/>
        </w:rPr>
      </w:pPr>
      <w:r w:rsidRPr="00AF23DF">
        <w:rPr>
          <w:rFonts w:ascii="Arial" w:eastAsia="Arial" w:hAnsi="Arial" w:cs="Arial"/>
        </w:rPr>
        <w:t>The Associate Dean for Diversity served as a point of contact for underrepresented fa</w:t>
      </w:r>
      <w:r w:rsidR="00CD2160">
        <w:rPr>
          <w:rFonts w:ascii="Arial" w:eastAsia="Arial" w:hAnsi="Arial" w:cs="Arial"/>
        </w:rPr>
        <w:t>culty candidates both within</w:t>
      </w:r>
      <w:r w:rsidR="00724FC1">
        <w:rPr>
          <w:rFonts w:ascii="Arial" w:eastAsia="Arial" w:hAnsi="Arial" w:cs="Arial"/>
        </w:rPr>
        <w:t xml:space="preserve"> the</w:t>
      </w:r>
      <w:r w:rsidR="00CD2160">
        <w:rPr>
          <w:rFonts w:ascii="Arial" w:eastAsia="Arial" w:hAnsi="Arial" w:cs="Arial"/>
        </w:rPr>
        <w:t xml:space="preserve"> </w:t>
      </w:r>
      <w:r w:rsidR="00724FC1">
        <w:rPr>
          <w:rFonts w:ascii="Arial" w:eastAsia="Arial" w:hAnsi="Arial" w:cs="Arial"/>
        </w:rPr>
        <w:t>CHS</w:t>
      </w:r>
      <w:r w:rsidRPr="00AF23DF">
        <w:rPr>
          <w:rFonts w:ascii="Arial" w:eastAsia="Arial" w:hAnsi="Arial" w:cs="Arial"/>
        </w:rPr>
        <w:t xml:space="preserve"> and in the larger university to discuss opportunities and climate on campus.</w:t>
      </w:r>
    </w:p>
    <w:p w14:paraId="03CE1DEA" w14:textId="77777777" w:rsidR="002F208F" w:rsidRPr="00AF23DF" w:rsidRDefault="002F208F">
      <w:pPr>
        <w:pStyle w:val="normal0"/>
        <w:rPr>
          <w:rFonts w:ascii="Arial" w:eastAsia="Arial" w:hAnsi="Arial" w:cs="Arial"/>
        </w:rPr>
      </w:pPr>
    </w:p>
    <w:p w14:paraId="155E5C3F" w14:textId="77777777" w:rsidR="002F208F" w:rsidRPr="00AF23DF" w:rsidRDefault="00AF23DF">
      <w:pPr>
        <w:pStyle w:val="normal0"/>
        <w:rPr>
          <w:rFonts w:ascii="Arial" w:eastAsia="Arial" w:hAnsi="Arial" w:cs="Arial"/>
          <w:b/>
        </w:rPr>
      </w:pPr>
      <w:r w:rsidRPr="00AF23DF">
        <w:rPr>
          <w:rFonts w:ascii="Arial" w:eastAsia="Arial" w:hAnsi="Arial" w:cs="Arial"/>
          <w:b/>
        </w:rPr>
        <w:t>Continue to create a diverse student body</w:t>
      </w:r>
    </w:p>
    <w:p w14:paraId="6005A63D" w14:textId="77777777" w:rsidR="002F208F" w:rsidRPr="00AF23DF" w:rsidRDefault="002F208F">
      <w:pPr>
        <w:pStyle w:val="normal0"/>
        <w:rPr>
          <w:rFonts w:ascii="Arial" w:eastAsia="Arial" w:hAnsi="Arial" w:cs="Arial"/>
          <w:b/>
        </w:rPr>
      </w:pPr>
    </w:p>
    <w:p w14:paraId="53C76BB1" w14:textId="1EF69E21" w:rsidR="002F208F" w:rsidRPr="00AF23DF" w:rsidRDefault="00AF23DF">
      <w:pPr>
        <w:pStyle w:val="normal0"/>
        <w:numPr>
          <w:ilvl w:val="0"/>
          <w:numId w:val="1"/>
        </w:numPr>
        <w:contextualSpacing/>
        <w:rPr>
          <w:rFonts w:ascii="Arial" w:hAnsi="Arial" w:cs="Arial"/>
        </w:rPr>
      </w:pPr>
      <w:r w:rsidRPr="00AF23DF">
        <w:rPr>
          <w:rFonts w:ascii="Arial" w:eastAsia="Arial" w:hAnsi="Arial" w:cs="Arial"/>
        </w:rPr>
        <w:t>In October of 2016, a pipeline initiatives working group began working on plans for our inaugural Healt</w:t>
      </w:r>
      <w:r w:rsidR="005D55E0">
        <w:rPr>
          <w:rFonts w:ascii="Arial" w:eastAsia="Arial" w:hAnsi="Arial" w:cs="Arial"/>
        </w:rPr>
        <w:t xml:space="preserve">h Sciences Summer Camp (chs.udel.edu/camp). </w:t>
      </w:r>
      <w:r w:rsidRPr="00AF23DF">
        <w:rPr>
          <w:rFonts w:ascii="Arial" w:eastAsia="Arial" w:hAnsi="Arial" w:cs="Arial"/>
        </w:rPr>
        <w:t>The camp targets rising 10</w:t>
      </w:r>
      <w:r w:rsidRPr="00AF23DF">
        <w:rPr>
          <w:rFonts w:ascii="Arial" w:eastAsia="Arial" w:hAnsi="Arial" w:cs="Arial"/>
          <w:vertAlign w:val="superscript"/>
        </w:rPr>
        <w:t>th</w:t>
      </w:r>
      <w:r w:rsidRPr="00AF23DF">
        <w:rPr>
          <w:rFonts w:ascii="Arial" w:eastAsia="Arial" w:hAnsi="Arial" w:cs="Arial"/>
        </w:rPr>
        <w:t>, 11</w:t>
      </w:r>
      <w:r w:rsidRPr="00AF23DF">
        <w:rPr>
          <w:rFonts w:ascii="Arial" w:eastAsia="Arial" w:hAnsi="Arial" w:cs="Arial"/>
          <w:vertAlign w:val="superscript"/>
        </w:rPr>
        <w:t>th</w:t>
      </w:r>
      <w:r w:rsidRPr="00AF23DF">
        <w:rPr>
          <w:rFonts w:ascii="Arial" w:eastAsia="Arial" w:hAnsi="Arial" w:cs="Arial"/>
        </w:rPr>
        <w:t>, and 12</w:t>
      </w:r>
      <w:r w:rsidRPr="00AF23DF">
        <w:rPr>
          <w:rFonts w:ascii="Arial" w:eastAsia="Arial" w:hAnsi="Arial" w:cs="Arial"/>
          <w:vertAlign w:val="superscript"/>
        </w:rPr>
        <w:t>th</w:t>
      </w:r>
      <w:r w:rsidRPr="00AF23DF">
        <w:rPr>
          <w:rFonts w:ascii="Arial" w:eastAsia="Arial" w:hAnsi="Arial" w:cs="Arial"/>
        </w:rPr>
        <w:t xml:space="preserve"> grade Delaware students that fall into the categories of underrepresented minority, first generation </w:t>
      </w:r>
      <w:proofErr w:type="gramStart"/>
      <w:r w:rsidRPr="00AF23DF">
        <w:rPr>
          <w:rFonts w:ascii="Arial" w:eastAsia="Arial" w:hAnsi="Arial" w:cs="Arial"/>
        </w:rPr>
        <w:t>college,</w:t>
      </w:r>
      <w:proofErr w:type="gramEnd"/>
      <w:r w:rsidRPr="00AF23DF">
        <w:rPr>
          <w:rFonts w:ascii="Arial" w:eastAsia="Arial" w:hAnsi="Arial" w:cs="Arial"/>
        </w:rPr>
        <w:t xml:space="preserve"> or low income. The camp was designed to immerse students in the health sciences majors in all of our departments as well as expose them to careers in healthcare. Students from all three Delaware counties were represented at the camp. </w:t>
      </w:r>
    </w:p>
    <w:p w14:paraId="247B56F8" w14:textId="55D8AAEC" w:rsidR="002F208F" w:rsidRPr="00AF23DF" w:rsidRDefault="00AF23DF">
      <w:pPr>
        <w:pStyle w:val="normal0"/>
        <w:numPr>
          <w:ilvl w:val="0"/>
          <w:numId w:val="1"/>
        </w:numPr>
        <w:contextualSpacing/>
        <w:rPr>
          <w:rFonts w:ascii="Arial" w:hAnsi="Arial" w:cs="Arial"/>
          <w:b/>
        </w:rPr>
      </w:pPr>
      <w:r w:rsidRPr="00AF23DF">
        <w:rPr>
          <w:rFonts w:ascii="Arial" w:eastAsia="Arial" w:hAnsi="Arial" w:cs="Arial"/>
        </w:rPr>
        <w:t>Also in fall 2016,</w:t>
      </w:r>
      <w:r w:rsidR="00724FC1">
        <w:rPr>
          <w:rFonts w:ascii="Arial" w:eastAsia="Arial" w:hAnsi="Arial" w:cs="Arial"/>
        </w:rPr>
        <w:t xml:space="preserve"> the</w:t>
      </w:r>
      <w:r w:rsidRPr="00AF23DF">
        <w:rPr>
          <w:rFonts w:ascii="Arial" w:eastAsia="Arial" w:hAnsi="Arial" w:cs="Arial"/>
          <w:b/>
        </w:rPr>
        <w:t xml:space="preserve"> </w:t>
      </w:r>
      <w:r w:rsidRPr="00AF23DF">
        <w:rPr>
          <w:rFonts w:ascii="Arial" w:eastAsia="Arial" w:hAnsi="Arial" w:cs="Arial"/>
        </w:rPr>
        <w:t xml:space="preserve">CHS began offering dual-credit, introductory level health sciences courses in Delaware high schools, </w:t>
      </w:r>
      <w:proofErr w:type="gramStart"/>
      <w:r w:rsidRPr="00AF23DF">
        <w:rPr>
          <w:rFonts w:ascii="Arial" w:eastAsia="Arial" w:hAnsi="Arial" w:cs="Arial"/>
        </w:rPr>
        <w:t>beginning</w:t>
      </w:r>
      <w:proofErr w:type="gramEnd"/>
      <w:r w:rsidRPr="00AF23DF">
        <w:rPr>
          <w:rFonts w:ascii="Arial" w:eastAsia="Arial" w:hAnsi="Arial" w:cs="Arial"/>
        </w:rPr>
        <w:t xml:space="preserve"> with St. Mark’s High School in Newark. Students take field trips to UD, hear from a variety of lecturers from across </w:t>
      </w:r>
      <w:r w:rsidR="00724FC1">
        <w:rPr>
          <w:rFonts w:ascii="Arial" w:eastAsia="Arial" w:hAnsi="Arial" w:cs="Arial"/>
        </w:rPr>
        <w:t xml:space="preserve">the </w:t>
      </w:r>
      <w:r w:rsidR="00EA3280">
        <w:rPr>
          <w:rFonts w:ascii="Arial" w:eastAsia="Arial" w:hAnsi="Arial" w:cs="Arial"/>
        </w:rPr>
        <w:t>CHS</w:t>
      </w:r>
      <w:r w:rsidRPr="00AF23DF">
        <w:rPr>
          <w:rFonts w:ascii="Arial" w:eastAsia="Arial" w:hAnsi="Arial" w:cs="Arial"/>
        </w:rPr>
        <w:t xml:space="preserve"> and </w:t>
      </w:r>
      <w:r w:rsidR="00EA3280">
        <w:rPr>
          <w:rFonts w:ascii="Arial" w:eastAsia="Arial" w:hAnsi="Arial" w:cs="Arial"/>
        </w:rPr>
        <w:t xml:space="preserve">the </w:t>
      </w:r>
      <w:r w:rsidRPr="00AF23DF">
        <w:rPr>
          <w:rFonts w:ascii="Arial" w:eastAsia="Arial" w:hAnsi="Arial" w:cs="Arial"/>
        </w:rPr>
        <w:t xml:space="preserve">community, and are engaged in other experiential learning opportunities. They receive university credit for the course, have access to Sakai, are assigned a UD email, and receive a UD ID. In the fall, ‘Intro to Health Sciences’ was offered, with 7 students earning college credit. In spring 2017, 7 students earned credit in ‘The Language of Medicine’ and 9 in ‘Nutrition Concepts.’ This initiative will be expanded and offered at Newark High School during the 2017-2018 academic </w:t>
      </w:r>
      <w:proofErr w:type="gramStart"/>
      <w:r w:rsidRPr="00AF23DF">
        <w:rPr>
          <w:rFonts w:ascii="Arial" w:eastAsia="Arial" w:hAnsi="Arial" w:cs="Arial"/>
        </w:rPr>
        <w:t>year</w:t>
      </w:r>
      <w:proofErr w:type="gramEnd"/>
      <w:r w:rsidRPr="00AF23DF">
        <w:rPr>
          <w:rFonts w:ascii="Arial" w:eastAsia="Arial" w:hAnsi="Arial" w:cs="Arial"/>
        </w:rPr>
        <w:t xml:space="preserve">. </w:t>
      </w:r>
    </w:p>
    <w:p w14:paraId="2AC430A0" w14:textId="77C4C781" w:rsidR="002F208F" w:rsidRPr="00AF23DF" w:rsidRDefault="00AF23DF">
      <w:pPr>
        <w:pStyle w:val="normal0"/>
        <w:numPr>
          <w:ilvl w:val="0"/>
          <w:numId w:val="1"/>
        </w:numPr>
        <w:contextualSpacing/>
        <w:rPr>
          <w:rFonts w:ascii="Arial" w:hAnsi="Arial" w:cs="Arial"/>
          <w:b/>
        </w:rPr>
      </w:pPr>
      <w:r w:rsidRPr="00AF23DF">
        <w:rPr>
          <w:rFonts w:ascii="Arial" w:eastAsia="Arial" w:hAnsi="Arial" w:cs="Arial"/>
        </w:rPr>
        <w:t xml:space="preserve">Concurrently, the pipeline initiatives working group began developing a </w:t>
      </w:r>
      <w:r w:rsidR="00EA3280">
        <w:rPr>
          <w:rFonts w:ascii="Arial" w:eastAsia="Arial" w:hAnsi="Arial" w:cs="Arial"/>
        </w:rPr>
        <w:t>CHS</w:t>
      </w:r>
      <w:r w:rsidRPr="00AF23DF">
        <w:rPr>
          <w:rFonts w:ascii="Arial" w:eastAsia="Arial" w:hAnsi="Arial" w:cs="Arial"/>
        </w:rPr>
        <w:t xml:space="preserve"> student to high school student mentoring program for </w:t>
      </w:r>
      <w:r w:rsidRPr="00AF23DF">
        <w:rPr>
          <w:rFonts w:ascii="Arial" w:eastAsia="Arial" w:hAnsi="Arial" w:cs="Arial"/>
        </w:rPr>
        <w:lastRenderedPageBreak/>
        <w:t>underrepresented students at Newark High School that will be launch</w:t>
      </w:r>
      <w:r w:rsidR="00932711">
        <w:rPr>
          <w:rFonts w:ascii="Arial" w:eastAsia="Arial" w:hAnsi="Arial" w:cs="Arial"/>
        </w:rPr>
        <w:t>ed</w:t>
      </w:r>
      <w:r w:rsidRPr="00AF23DF">
        <w:rPr>
          <w:rFonts w:ascii="Arial" w:eastAsia="Arial" w:hAnsi="Arial" w:cs="Arial"/>
        </w:rPr>
        <w:t xml:space="preserve"> in the fall of 2017. </w:t>
      </w:r>
    </w:p>
    <w:p w14:paraId="438A3D5F" w14:textId="01FBBDCE" w:rsidR="002F208F" w:rsidRPr="00AF23DF" w:rsidRDefault="00AF23DF">
      <w:pPr>
        <w:pStyle w:val="normal0"/>
        <w:numPr>
          <w:ilvl w:val="0"/>
          <w:numId w:val="1"/>
        </w:numPr>
        <w:spacing w:before="100" w:after="100"/>
        <w:rPr>
          <w:rFonts w:ascii="Arial" w:hAnsi="Arial" w:cs="Arial"/>
        </w:rPr>
      </w:pPr>
      <w:r w:rsidRPr="00AF23DF">
        <w:rPr>
          <w:rFonts w:ascii="Arial" w:eastAsia="Tahoma" w:hAnsi="Arial" w:cs="Arial"/>
        </w:rPr>
        <w:t>Each ye</w:t>
      </w:r>
      <w:r w:rsidR="00932711">
        <w:rPr>
          <w:rFonts w:ascii="Arial" w:eastAsia="Tahoma" w:hAnsi="Arial" w:cs="Arial"/>
        </w:rPr>
        <w:t>ar, beginning in the early 2000</w:t>
      </w:r>
      <w:r w:rsidRPr="00AF23DF">
        <w:rPr>
          <w:rFonts w:ascii="Arial" w:eastAsia="Tahoma" w:hAnsi="Arial" w:cs="Arial"/>
        </w:rPr>
        <w:t>s, CHS faculty member Dr. Tom Kaminski has led a group of underrepresented minority student athletic training majors to recruiting events at inner-city Wilmington high schools. These efforts have been successful in</w:t>
      </w:r>
      <w:r w:rsidR="00932711">
        <w:rPr>
          <w:rFonts w:ascii="Arial" w:eastAsia="Tahoma" w:hAnsi="Arial" w:cs="Arial"/>
        </w:rPr>
        <w:t xml:space="preserve"> assisting with the recruitment</w:t>
      </w:r>
      <w:r w:rsidRPr="00AF23DF">
        <w:rPr>
          <w:rFonts w:ascii="Arial" w:eastAsia="Tahoma" w:hAnsi="Arial" w:cs="Arial"/>
        </w:rPr>
        <w:t xml:space="preserve"> of underrepresented minority students to the athletic training major.</w:t>
      </w:r>
    </w:p>
    <w:p w14:paraId="296137C9" w14:textId="0F7BD438" w:rsidR="002F208F" w:rsidRPr="00AF23DF" w:rsidRDefault="00932711">
      <w:pPr>
        <w:pStyle w:val="normal0"/>
        <w:numPr>
          <w:ilvl w:val="0"/>
          <w:numId w:val="1"/>
        </w:numPr>
        <w:spacing w:before="100" w:after="100"/>
        <w:rPr>
          <w:rFonts w:ascii="Arial" w:hAnsi="Arial" w:cs="Arial"/>
        </w:rPr>
      </w:pPr>
      <w:r>
        <w:rPr>
          <w:rFonts w:ascii="Arial" w:eastAsia="Tahoma" w:hAnsi="Arial" w:cs="Arial"/>
        </w:rPr>
        <w:t xml:space="preserve">In </w:t>
      </w:r>
      <w:r w:rsidR="00AF23DF" w:rsidRPr="00AF23DF">
        <w:rPr>
          <w:rFonts w:ascii="Arial" w:eastAsia="Tahoma" w:hAnsi="Arial" w:cs="Arial"/>
        </w:rPr>
        <w:t>2010</w:t>
      </w:r>
      <w:r>
        <w:rPr>
          <w:rFonts w:ascii="Arial" w:eastAsia="Tahoma" w:hAnsi="Arial" w:cs="Arial"/>
        </w:rPr>
        <w:t>,</w:t>
      </w:r>
      <w:r w:rsidR="00AF23DF" w:rsidRPr="00AF23DF">
        <w:rPr>
          <w:rFonts w:ascii="Arial" w:eastAsia="Tahoma" w:hAnsi="Arial" w:cs="Arial"/>
        </w:rPr>
        <w:t xml:space="preserve"> the </w:t>
      </w:r>
      <w:proofErr w:type="spellStart"/>
      <w:r w:rsidR="00AF23DF" w:rsidRPr="00AF23DF">
        <w:rPr>
          <w:rFonts w:ascii="Arial" w:eastAsia="Tahoma" w:hAnsi="Arial" w:cs="Arial"/>
        </w:rPr>
        <w:t>AdaPT</w:t>
      </w:r>
      <w:proofErr w:type="spellEnd"/>
      <w:r w:rsidR="00AF23DF" w:rsidRPr="00AF23DF">
        <w:rPr>
          <w:rFonts w:ascii="Arial" w:eastAsia="Tahoma" w:hAnsi="Arial" w:cs="Arial"/>
        </w:rPr>
        <w:t xml:space="preserve"> program, </w:t>
      </w:r>
      <w:proofErr w:type="gramStart"/>
      <w:r w:rsidR="00AF23DF" w:rsidRPr="00AF23DF">
        <w:rPr>
          <w:rFonts w:ascii="Arial" w:eastAsia="Tahoma" w:hAnsi="Arial" w:cs="Arial"/>
        </w:rPr>
        <w:t>a collaboration</w:t>
      </w:r>
      <w:proofErr w:type="gramEnd"/>
      <w:r w:rsidR="00AF23DF" w:rsidRPr="00AF23DF">
        <w:rPr>
          <w:rFonts w:ascii="Arial" w:eastAsia="Tahoma" w:hAnsi="Arial" w:cs="Arial"/>
        </w:rPr>
        <w:t xml:space="preserve"> between the departments of Kinesiology and Applied Physiology and Physical Therapy, </w:t>
      </w:r>
      <w:r w:rsidR="001A138D">
        <w:rPr>
          <w:rFonts w:ascii="Arial" w:eastAsia="Tahoma" w:hAnsi="Arial" w:cs="Arial"/>
        </w:rPr>
        <w:t xml:space="preserve">was founded to provide </w:t>
      </w:r>
      <w:r w:rsidR="00AF23DF" w:rsidRPr="00AF23DF">
        <w:rPr>
          <w:rFonts w:ascii="Arial" w:eastAsia="Tahoma" w:hAnsi="Arial" w:cs="Arial"/>
        </w:rPr>
        <w:t xml:space="preserve">strong mentorship and funding for minority undergraduate students interested in physical therapy. </w:t>
      </w:r>
      <w:proofErr w:type="spellStart"/>
      <w:r w:rsidR="00AF23DF" w:rsidRPr="00AF23DF">
        <w:rPr>
          <w:rFonts w:ascii="Arial" w:eastAsia="Tahoma" w:hAnsi="Arial" w:cs="Arial"/>
        </w:rPr>
        <w:t>AdaPT</w:t>
      </w:r>
      <w:proofErr w:type="spellEnd"/>
      <w:r w:rsidR="00AF23DF" w:rsidRPr="00AF23DF">
        <w:rPr>
          <w:rFonts w:ascii="Arial" w:eastAsia="Tahoma" w:hAnsi="Arial" w:cs="Arial"/>
        </w:rPr>
        <w:t xml:space="preserve"> has helped a number of students qualify for admission to Physical Therapy programs at UD and other institutions and the program continues to grow and thrive. </w:t>
      </w:r>
    </w:p>
    <w:p w14:paraId="11A5DE6F" w14:textId="77777777" w:rsidR="002F208F" w:rsidRPr="00AF23DF" w:rsidRDefault="002F208F">
      <w:pPr>
        <w:pStyle w:val="normal0"/>
        <w:rPr>
          <w:rFonts w:ascii="Arial" w:eastAsia="Arial" w:hAnsi="Arial" w:cs="Arial"/>
          <w:b/>
        </w:rPr>
      </w:pPr>
    </w:p>
    <w:p w14:paraId="2352F595" w14:textId="77777777" w:rsidR="002F208F" w:rsidRPr="00AF23DF" w:rsidRDefault="00AF23DF">
      <w:pPr>
        <w:pStyle w:val="normal0"/>
        <w:rPr>
          <w:rFonts w:ascii="Arial" w:eastAsia="Arial" w:hAnsi="Arial" w:cs="Arial"/>
          <w:b/>
        </w:rPr>
      </w:pPr>
      <w:r w:rsidRPr="00AF23DF">
        <w:rPr>
          <w:rFonts w:ascii="Arial" w:eastAsia="Arial" w:hAnsi="Arial" w:cs="Arial"/>
          <w:b/>
        </w:rPr>
        <w:t>Undertake curricular and co-curricular transformation</w:t>
      </w:r>
    </w:p>
    <w:p w14:paraId="40A423E1" w14:textId="77777777" w:rsidR="002F208F" w:rsidRPr="00AF23DF" w:rsidRDefault="002F208F">
      <w:pPr>
        <w:pStyle w:val="normal0"/>
        <w:rPr>
          <w:rFonts w:ascii="Arial" w:eastAsia="Arial" w:hAnsi="Arial" w:cs="Arial"/>
          <w:b/>
        </w:rPr>
      </w:pPr>
    </w:p>
    <w:p w14:paraId="740144E7" w14:textId="575643BA" w:rsidR="002F208F" w:rsidRPr="00AF23DF" w:rsidRDefault="00724FC1">
      <w:pPr>
        <w:pStyle w:val="normal0"/>
        <w:numPr>
          <w:ilvl w:val="0"/>
          <w:numId w:val="2"/>
        </w:numPr>
        <w:contextualSpacing/>
        <w:rPr>
          <w:rFonts w:ascii="Arial" w:hAnsi="Arial" w:cs="Arial"/>
        </w:rPr>
      </w:pPr>
      <w:r>
        <w:rPr>
          <w:rFonts w:ascii="Arial" w:eastAsia="Arial" w:hAnsi="Arial" w:cs="Arial"/>
        </w:rPr>
        <w:t xml:space="preserve">The </w:t>
      </w:r>
      <w:r w:rsidR="00AF23DF" w:rsidRPr="00AF23DF">
        <w:rPr>
          <w:rFonts w:ascii="Arial" w:eastAsia="Arial" w:hAnsi="Arial" w:cs="Arial"/>
        </w:rPr>
        <w:t xml:space="preserve">CHS launched a new Center for Global Health and will launch a new minor in Global Health designed to help students develop understanding of the influences of culture, environment, and nutrition on health practices and healthcare delivery throughout the world. An important course within the minor that will eventually be required for all undergraduate students in </w:t>
      </w:r>
      <w:r>
        <w:rPr>
          <w:rFonts w:ascii="Arial" w:eastAsia="Arial" w:hAnsi="Arial" w:cs="Arial"/>
        </w:rPr>
        <w:t xml:space="preserve">the </w:t>
      </w:r>
      <w:r w:rsidR="00AF23DF" w:rsidRPr="00AF23DF">
        <w:rPr>
          <w:rFonts w:ascii="Arial" w:eastAsia="Arial" w:hAnsi="Arial" w:cs="Arial"/>
        </w:rPr>
        <w:t xml:space="preserve">CHS is a new course entitled, ‘Introduction to Global Health.’ </w:t>
      </w:r>
    </w:p>
    <w:p w14:paraId="6FBD4DC6" w14:textId="77777777" w:rsidR="002F208F" w:rsidRPr="0012335A" w:rsidRDefault="00AF23DF">
      <w:pPr>
        <w:pStyle w:val="normal0"/>
        <w:numPr>
          <w:ilvl w:val="0"/>
          <w:numId w:val="2"/>
        </w:numPr>
        <w:contextualSpacing/>
        <w:rPr>
          <w:rFonts w:ascii="Arial" w:hAnsi="Arial" w:cs="Arial"/>
        </w:rPr>
      </w:pPr>
      <w:r w:rsidRPr="00AF23DF">
        <w:rPr>
          <w:rFonts w:ascii="Arial" w:eastAsia="Arial" w:hAnsi="Arial" w:cs="Arial"/>
        </w:rPr>
        <w:t>In spring 2016, the Diversity and Inclusion working group promoted summer multi-cultural course offerings to faculty and staff to encourage diversity and inclusion learning.</w:t>
      </w:r>
    </w:p>
    <w:p w14:paraId="4C5D8882" w14:textId="23711FB2" w:rsidR="0012335A" w:rsidRPr="00AF23DF" w:rsidRDefault="00724FC1">
      <w:pPr>
        <w:pStyle w:val="normal0"/>
        <w:numPr>
          <w:ilvl w:val="0"/>
          <w:numId w:val="2"/>
        </w:numPr>
        <w:contextualSpacing/>
        <w:rPr>
          <w:rFonts w:ascii="Arial" w:hAnsi="Arial" w:cs="Arial"/>
        </w:rPr>
      </w:pPr>
      <w:r>
        <w:rPr>
          <w:rFonts w:ascii="Arial" w:eastAsia="Arial" w:hAnsi="Arial" w:cs="Arial"/>
        </w:rPr>
        <w:t xml:space="preserve">The </w:t>
      </w:r>
      <w:r w:rsidR="0012335A">
        <w:rPr>
          <w:rFonts w:ascii="Arial" w:eastAsia="Arial" w:hAnsi="Arial" w:cs="Arial"/>
        </w:rPr>
        <w:t xml:space="preserve">CHS boasts 18 courses that fulfill between two and six of the characteristics put forward in the Center for Diversity’s Diversity Competency-6 (DC-6) model. Those courses are listed by characteristic in Appendix B. </w:t>
      </w:r>
    </w:p>
    <w:p w14:paraId="3B4ACC80" w14:textId="77777777" w:rsidR="002F208F" w:rsidRPr="00AF23DF" w:rsidRDefault="002F208F">
      <w:pPr>
        <w:pStyle w:val="normal0"/>
        <w:rPr>
          <w:rFonts w:ascii="Arial" w:eastAsia="Arial" w:hAnsi="Arial" w:cs="Arial"/>
          <w:b/>
        </w:rPr>
      </w:pPr>
    </w:p>
    <w:p w14:paraId="3F942C35" w14:textId="77777777" w:rsidR="002F208F" w:rsidRPr="00AF23DF" w:rsidRDefault="00AF23DF">
      <w:pPr>
        <w:pStyle w:val="normal0"/>
        <w:rPr>
          <w:rFonts w:ascii="Arial" w:eastAsia="Arial" w:hAnsi="Arial" w:cs="Arial"/>
          <w:b/>
        </w:rPr>
      </w:pPr>
      <w:r w:rsidRPr="00AF23DF">
        <w:rPr>
          <w:rFonts w:ascii="Arial" w:eastAsia="Arial" w:hAnsi="Arial" w:cs="Arial"/>
          <w:b/>
        </w:rPr>
        <w:t>Prioritize educational/professorial development and training</w:t>
      </w:r>
    </w:p>
    <w:p w14:paraId="3270C1B3" w14:textId="77777777" w:rsidR="002F208F" w:rsidRPr="00AF23DF" w:rsidRDefault="002F208F">
      <w:pPr>
        <w:pStyle w:val="normal0"/>
        <w:rPr>
          <w:rFonts w:ascii="Arial" w:eastAsia="Arial" w:hAnsi="Arial" w:cs="Arial"/>
          <w:b/>
        </w:rPr>
      </w:pPr>
    </w:p>
    <w:p w14:paraId="2AC3BEB4" w14:textId="4E2B5603" w:rsidR="002F208F" w:rsidRPr="00AF23DF" w:rsidRDefault="00AF23DF">
      <w:pPr>
        <w:pStyle w:val="normal0"/>
        <w:numPr>
          <w:ilvl w:val="0"/>
          <w:numId w:val="3"/>
        </w:numPr>
        <w:contextualSpacing/>
        <w:rPr>
          <w:rFonts w:ascii="Arial" w:hAnsi="Arial" w:cs="Arial"/>
        </w:rPr>
      </w:pPr>
      <w:r w:rsidRPr="00AF23DF">
        <w:rPr>
          <w:rFonts w:ascii="Arial" w:eastAsia="Arial" w:hAnsi="Arial" w:cs="Arial"/>
        </w:rPr>
        <w:t xml:space="preserve">In spring 2016, </w:t>
      </w:r>
      <w:r w:rsidR="00724FC1">
        <w:rPr>
          <w:rFonts w:ascii="Arial" w:eastAsia="Arial" w:hAnsi="Arial" w:cs="Arial"/>
        </w:rPr>
        <w:t xml:space="preserve">the </w:t>
      </w:r>
      <w:r w:rsidRPr="00AF23DF">
        <w:rPr>
          <w:rFonts w:ascii="Arial" w:eastAsia="Arial" w:hAnsi="Arial" w:cs="Arial"/>
        </w:rPr>
        <w:t>CHS supported the Minority Association of Pre-Medical Students (MAPS) to engage in two impactful educational opportunities: a) MAPS officers were provided funds to travel to the Student National Medical Association (SNMA) conference in April in Atlanta. They learned professional and networking skills from African-American physicians, residents</w:t>
      </w:r>
      <w:r w:rsidR="00885292">
        <w:rPr>
          <w:rFonts w:ascii="Arial" w:eastAsia="Arial" w:hAnsi="Arial" w:cs="Arial"/>
        </w:rPr>
        <w:t>, and medical students; and b) b</w:t>
      </w:r>
      <w:r w:rsidRPr="00AF23DF">
        <w:rPr>
          <w:rFonts w:ascii="Arial" w:eastAsia="Arial" w:hAnsi="Arial" w:cs="Arial"/>
        </w:rPr>
        <w:t xml:space="preserve">ased on a request to interact with more African-American physicians, </w:t>
      </w:r>
      <w:r w:rsidR="00724FC1">
        <w:rPr>
          <w:rFonts w:ascii="Arial" w:eastAsia="Arial" w:hAnsi="Arial" w:cs="Arial"/>
        </w:rPr>
        <w:t xml:space="preserve">the </w:t>
      </w:r>
      <w:r w:rsidRPr="00AF23DF">
        <w:rPr>
          <w:rFonts w:ascii="Arial" w:eastAsia="Arial" w:hAnsi="Arial" w:cs="Arial"/>
        </w:rPr>
        <w:t xml:space="preserve">CHS and MAPS co-hosted a lecture on the Cancer Moonshot geared towards pre-medical students, given by Dr. Edith Mitchell of Thomas Jefferson University. This lecture was the third installment of our Diversity and Inclusion Lecture Series.  </w:t>
      </w:r>
    </w:p>
    <w:p w14:paraId="3277CE97" w14:textId="6F8F7F03" w:rsidR="002F208F" w:rsidRPr="00AF23DF" w:rsidRDefault="00724FC1">
      <w:pPr>
        <w:pStyle w:val="normal0"/>
        <w:numPr>
          <w:ilvl w:val="0"/>
          <w:numId w:val="3"/>
        </w:numPr>
        <w:contextualSpacing/>
        <w:rPr>
          <w:rFonts w:ascii="Arial" w:hAnsi="Arial" w:cs="Arial"/>
        </w:rPr>
      </w:pPr>
      <w:r>
        <w:rPr>
          <w:rFonts w:ascii="Arial" w:eastAsia="Arial" w:hAnsi="Arial" w:cs="Arial"/>
        </w:rPr>
        <w:t xml:space="preserve">The </w:t>
      </w:r>
      <w:r w:rsidR="00AF23DF" w:rsidRPr="00AF23DF">
        <w:rPr>
          <w:rFonts w:ascii="Arial" w:eastAsia="Arial" w:hAnsi="Arial" w:cs="Arial"/>
        </w:rPr>
        <w:t xml:space="preserve">CHS presented its first Diversity and Inclusion Speaker Series during the fall and spring semesters. The lectures were intended to expose faculty, staff, and students to important issues of diversity in health </w:t>
      </w:r>
      <w:r w:rsidR="00AF23DF" w:rsidRPr="00AF23DF">
        <w:rPr>
          <w:rFonts w:ascii="Arial" w:eastAsia="Arial" w:hAnsi="Arial" w:cs="Arial"/>
        </w:rPr>
        <w:lastRenderedPageBreak/>
        <w:t xml:space="preserve">sciences and healthcare. In the fall, we hosted Dr. Crystal Glover, a psychologist and assistant professor at Rush University that presented a lecture on health disparities and cultural competency in healthcare. In February, we hosted Dr. Stephanie </w:t>
      </w:r>
      <w:proofErr w:type="spellStart"/>
      <w:r w:rsidR="00AF23DF" w:rsidRPr="00AF23DF">
        <w:rPr>
          <w:rFonts w:ascii="Arial" w:eastAsia="Arial" w:hAnsi="Arial" w:cs="Arial"/>
        </w:rPr>
        <w:t>Kerschbaum</w:t>
      </w:r>
      <w:proofErr w:type="spellEnd"/>
      <w:r w:rsidR="00AF23DF" w:rsidRPr="00AF23DF">
        <w:rPr>
          <w:rFonts w:ascii="Arial" w:eastAsia="Arial" w:hAnsi="Arial" w:cs="Arial"/>
        </w:rPr>
        <w:t>, associate professor in English, who gave a lecture that discussed disability signage and other issues of exclusion for those with disabilities. In March, we hosted Dr. Karla Bell from the Department of Physical Therapy who gave a lecture on LGBTQ cultural competency in the healthcare curriculum. Our last installment of the speaker series was the aforementioned lecture by Dr. Edith Mitchell. A copy of the lecture series f</w:t>
      </w:r>
      <w:r w:rsidR="00885292">
        <w:rPr>
          <w:rFonts w:ascii="Arial" w:eastAsia="Arial" w:hAnsi="Arial" w:cs="Arial"/>
        </w:rPr>
        <w:t>lyers can be found in Appendix C</w:t>
      </w:r>
      <w:r w:rsidR="00AF23DF" w:rsidRPr="00AF23DF">
        <w:rPr>
          <w:rFonts w:ascii="Arial" w:eastAsia="Arial" w:hAnsi="Arial" w:cs="Arial"/>
        </w:rPr>
        <w:t xml:space="preserve">. </w:t>
      </w:r>
    </w:p>
    <w:p w14:paraId="393D5078" w14:textId="77777777" w:rsidR="002F208F" w:rsidRPr="00AF23DF" w:rsidRDefault="00AF23DF">
      <w:pPr>
        <w:pStyle w:val="normal0"/>
        <w:numPr>
          <w:ilvl w:val="0"/>
          <w:numId w:val="3"/>
        </w:numPr>
        <w:contextualSpacing/>
        <w:rPr>
          <w:rFonts w:ascii="Arial" w:eastAsia="Arial" w:hAnsi="Arial" w:cs="Arial"/>
        </w:rPr>
      </w:pPr>
      <w:r w:rsidRPr="00AF23DF">
        <w:rPr>
          <w:rFonts w:ascii="Arial" w:eastAsia="Arial" w:hAnsi="Arial" w:cs="Arial"/>
        </w:rPr>
        <w:t xml:space="preserve">The CHS Executive </w:t>
      </w:r>
      <w:proofErr w:type="gramStart"/>
      <w:r w:rsidRPr="00AF23DF">
        <w:rPr>
          <w:rFonts w:ascii="Arial" w:eastAsia="Arial" w:hAnsi="Arial" w:cs="Arial"/>
        </w:rPr>
        <w:t>Team,</w:t>
      </w:r>
      <w:proofErr w:type="gramEnd"/>
      <w:r w:rsidRPr="00AF23DF">
        <w:rPr>
          <w:rFonts w:ascii="Arial" w:eastAsia="Arial" w:hAnsi="Arial" w:cs="Arial"/>
        </w:rPr>
        <w:t xml:space="preserve"> composed of department chairs and other administrators attended the ABCs of Diversity and Micro-aggressions training facilitated by Ms. Jennifer Daniels of the Office of Equity and Inclusion. </w:t>
      </w:r>
    </w:p>
    <w:p w14:paraId="0044EEBA" w14:textId="77777777" w:rsidR="002F208F" w:rsidRPr="00AF23DF" w:rsidRDefault="002F208F">
      <w:pPr>
        <w:pStyle w:val="normal0"/>
        <w:rPr>
          <w:rFonts w:ascii="Arial" w:eastAsia="Arial" w:hAnsi="Arial" w:cs="Arial"/>
          <w:b/>
        </w:rPr>
      </w:pPr>
    </w:p>
    <w:p w14:paraId="6F8714F5" w14:textId="77777777" w:rsidR="002F208F" w:rsidRPr="00AF23DF" w:rsidRDefault="00AF23DF">
      <w:pPr>
        <w:pStyle w:val="normal0"/>
        <w:rPr>
          <w:rFonts w:ascii="Arial" w:eastAsia="Arial" w:hAnsi="Arial" w:cs="Arial"/>
          <w:b/>
        </w:rPr>
      </w:pPr>
      <w:r w:rsidRPr="00AF23DF">
        <w:rPr>
          <w:rFonts w:ascii="Arial" w:eastAsia="Arial" w:hAnsi="Arial" w:cs="Arial"/>
          <w:b/>
        </w:rPr>
        <w:t>Build community and improve campus climate within UD</w:t>
      </w:r>
    </w:p>
    <w:p w14:paraId="2C3BEE79" w14:textId="77777777" w:rsidR="002F208F" w:rsidRPr="00AF23DF" w:rsidRDefault="002F208F">
      <w:pPr>
        <w:pStyle w:val="normal0"/>
        <w:rPr>
          <w:rFonts w:ascii="Arial" w:eastAsia="Arial" w:hAnsi="Arial" w:cs="Arial"/>
          <w:b/>
        </w:rPr>
      </w:pPr>
    </w:p>
    <w:p w14:paraId="12385660" w14:textId="4DA117FC" w:rsidR="002F208F" w:rsidRPr="00AF23DF" w:rsidRDefault="00AF23DF">
      <w:pPr>
        <w:pStyle w:val="normal0"/>
        <w:numPr>
          <w:ilvl w:val="0"/>
          <w:numId w:val="4"/>
        </w:numPr>
        <w:contextualSpacing/>
        <w:rPr>
          <w:rFonts w:ascii="Arial" w:hAnsi="Arial" w:cs="Arial"/>
        </w:rPr>
      </w:pPr>
      <w:r w:rsidRPr="00AF23DF">
        <w:rPr>
          <w:rFonts w:ascii="Arial" w:eastAsia="Arial" w:hAnsi="Arial" w:cs="Arial"/>
        </w:rPr>
        <w:t xml:space="preserve">The Associate Dean for Diversity began disseminating diversity programming and events occurring campus-wide on a bi-weekly basis to the </w:t>
      </w:r>
      <w:r w:rsidR="00724FC1">
        <w:rPr>
          <w:rFonts w:ascii="Arial" w:eastAsia="Arial" w:hAnsi="Arial" w:cs="Arial"/>
        </w:rPr>
        <w:t xml:space="preserve">CHS </w:t>
      </w:r>
      <w:r w:rsidRPr="00AF23DF">
        <w:rPr>
          <w:rFonts w:ascii="Arial" w:eastAsia="Arial" w:hAnsi="Arial" w:cs="Arial"/>
        </w:rPr>
        <w:t>via email.</w:t>
      </w:r>
    </w:p>
    <w:p w14:paraId="1656601E" w14:textId="0D2E1E04" w:rsidR="002F208F" w:rsidRPr="00AF23DF" w:rsidRDefault="00AF23DF">
      <w:pPr>
        <w:pStyle w:val="normal0"/>
        <w:numPr>
          <w:ilvl w:val="0"/>
          <w:numId w:val="4"/>
        </w:numPr>
        <w:contextualSpacing/>
        <w:rPr>
          <w:rFonts w:ascii="Arial" w:hAnsi="Arial" w:cs="Arial"/>
        </w:rPr>
      </w:pPr>
      <w:r w:rsidRPr="00AF23DF">
        <w:rPr>
          <w:rFonts w:ascii="Arial" w:eastAsia="Arial" w:hAnsi="Arial" w:cs="Arial"/>
        </w:rPr>
        <w:t xml:space="preserve">The Diversity and Inclusion working group compiled a working list of diversity and inclusion activities occurring in each department in the </w:t>
      </w:r>
      <w:r w:rsidR="00724FC1">
        <w:rPr>
          <w:rFonts w:ascii="Arial" w:eastAsia="Arial" w:hAnsi="Arial" w:cs="Arial"/>
        </w:rPr>
        <w:t>CHS</w:t>
      </w:r>
      <w:r w:rsidRPr="00AF23DF">
        <w:rPr>
          <w:rFonts w:ascii="Arial" w:eastAsia="Arial" w:hAnsi="Arial" w:cs="Arial"/>
        </w:rPr>
        <w:t xml:space="preserve"> to begin to understand current activities and impact. </w:t>
      </w:r>
    </w:p>
    <w:p w14:paraId="0AB21E11" w14:textId="77777777" w:rsidR="002F208F" w:rsidRPr="00AF23DF" w:rsidRDefault="00AF23DF">
      <w:pPr>
        <w:pStyle w:val="normal0"/>
        <w:numPr>
          <w:ilvl w:val="0"/>
          <w:numId w:val="4"/>
        </w:numPr>
        <w:contextualSpacing/>
        <w:rPr>
          <w:rFonts w:ascii="Arial" w:hAnsi="Arial" w:cs="Arial"/>
        </w:rPr>
      </w:pPr>
      <w:r w:rsidRPr="00AF23DF">
        <w:rPr>
          <w:rFonts w:ascii="Arial" w:eastAsia="Arial" w:hAnsi="Arial" w:cs="Arial"/>
        </w:rPr>
        <w:t xml:space="preserve">Two college-wide sessions were held after the presidential election to allow space for dialogue and listening to concerns of faculty, staff, and students. </w:t>
      </w:r>
    </w:p>
    <w:p w14:paraId="6E382A5F" w14:textId="77777777" w:rsidR="002F208F" w:rsidRPr="00AF23DF" w:rsidRDefault="00AF23DF">
      <w:pPr>
        <w:pStyle w:val="normal0"/>
        <w:numPr>
          <w:ilvl w:val="0"/>
          <w:numId w:val="4"/>
        </w:numPr>
        <w:contextualSpacing/>
        <w:rPr>
          <w:rFonts w:ascii="Arial" w:hAnsi="Arial" w:cs="Arial"/>
        </w:rPr>
      </w:pPr>
      <w:r w:rsidRPr="00AF23DF">
        <w:rPr>
          <w:rFonts w:ascii="Arial" w:eastAsia="Arial" w:hAnsi="Arial" w:cs="Arial"/>
        </w:rPr>
        <w:t xml:space="preserve">A Diversity and Inclusion webpage was developed to communicate our efforts to the university and community, as well as be a portal to other diversity-focused offices and efforts on campus. The webpage can be found at </w:t>
      </w:r>
      <w:hyperlink r:id="rId9">
        <w:r w:rsidRPr="00AF23DF">
          <w:rPr>
            <w:rFonts w:ascii="Arial" w:eastAsia="Arial" w:hAnsi="Arial" w:cs="Arial"/>
            <w:color w:val="0000FF"/>
            <w:u w:val="single"/>
          </w:rPr>
          <w:t>http://chs.udel.edu/diversity/</w:t>
        </w:r>
      </w:hyperlink>
      <w:r w:rsidRPr="00AF23DF">
        <w:rPr>
          <w:rFonts w:ascii="Arial" w:eastAsia="Arial" w:hAnsi="Arial" w:cs="Arial"/>
        </w:rPr>
        <w:t>.</w:t>
      </w:r>
    </w:p>
    <w:p w14:paraId="7BBE6130" w14:textId="6F0892B1" w:rsidR="002F208F" w:rsidRPr="00AF23DF" w:rsidRDefault="00724FC1">
      <w:pPr>
        <w:pStyle w:val="normal0"/>
        <w:numPr>
          <w:ilvl w:val="0"/>
          <w:numId w:val="4"/>
        </w:numPr>
        <w:spacing w:before="100" w:after="100"/>
        <w:rPr>
          <w:rFonts w:ascii="Arial" w:hAnsi="Arial" w:cs="Arial"/>
        </w:rPr>
      </w:pPr>
      <w:r>
        <w:rPr>
          <w:rFonts w:ascii="Arial" w:eastAsia="Tahoma" w:hAnsi="Arial" w:cs="Arial"/>
        </w:rPr>
        <w:t>The CHS</w:t>
      </w:r>
      <w:r w:rsidR="00AF23DF" w:rsidRPr="00AF23DF">
        <w:rPr>
          <w:rFonts w:ascii="Arial" w:eastAsia="Tahoma" w:hAnsi="Arial" w:cs="Arial"/>
        </w:rPr>
        <w:t xml:space="preserve"> has begun plans to work with the Office of Equity and Inclusion to offer a series of bystander training workshops for faculty to help sensitize them to inappropriate remarks or behaviors that detract from an inclusive climate.</w:t>
      </w:r>
    </w:p>
    <w:p w14:paraId="07200C96" w14:textId="77777777" w:rsidR="002F208F" w:rsidRPr="00AF23DF" w:rsidRDefault="002F208F">
      <w:pPr>
        <w:pStyle w:val="normal0"/>
        <w:rPr>
          <w:rFonts w:ascii="Arial" w:eastAsia="Arial" w:hAnsi="Arial" w:cs="Arial"/>
          <w:b/>
        </w:rPr>
      </w:pPr>
    </w:p>
    <w:p w14:paraId="738F870B" w14:textId="77777777" w:rsidR="002F208F" w:rsidRPr="00AF23DF" w:rsidRDefault="00AF23DF">
      <w:pPr>
        <w:pStyle w:val="normal0"/>
        <w:rPr>
          <w:rFonts w:ascii="Arial" w:eastAsia="Arial" w:hAnsi="Arial" w:cs="Arial"/>
          <w:b/>
        </w:rPr>
      </w:pPr>
      <w:r w:rsidRPr="00AF23DF">
        <w:rPr>
          <w:rFonts w:ascii="Arial" w:eastAsia="Arial" w:hAnsi="Arial" w:cs="Arial"/>
          <w:b/>
        </w:rPr>
        <w:t>Develop, support, and sustain community outreach and engagement</w:t>
      </w:r>
    </w:p>
    <w:p w14:paraId="643CA5CF" w14:textId="77777777" w:rsidR="002F208F" w:rsidRPr="00AF23DF" w:rsidRDefault="002F208F">
      <w:pPr>
        <w:pStyle w:val="normal0"/>
        <w:rPr>
          <w:rFonts w:ascii="Arial" w:eastAsia="Arial" w:hAnsi="Arial" w:cs="Arial"/>
          <w:b/>
        </w:rPr>
      </w:pPr>
    </w:p>
    <w:p w14:paraId="05B1D6EF" w14:textId="36F09334" w:rsidR="002F208F" w:rsidRPr="00AF23DF" w:rsidRDefault="00724FC1">
      <w:pPr>
        <w:pStyle w:val="normal0"/>
        <w:numPr>
          <w:ilvl w:val="0"/>
          <w:numId w:val="5"/>
        </w:numPr>
        <w:rPr>
          <w:rFonts w:ascii="Arial" w:eastAsia="Arial" w:hAnsi="Arial" w:cs="Arial"/>
        </w:rPr>
      </w:pPr>
      <w:r>
        <w:rPr>
          <w:rFonts w:ascii="Arial" w:eastAsia="Arial" w:hAnsi="Arial" w:cs="Arial"/>
        </w:rPr>
        <w:t xml:space="preserve">The </w:t>
      </w:r>
      <w:r w:rsidR="00AF23DF" w:rsidRPr="00AF23DF">
        <w:rPr>
          <w:rFonts w:ascii="Arial" w:eastAsia="Arial" w:hAnsi="Arial" w:cs="Arial"/>
        </w:rPr>
        <w:t>CHS provides leadership in the multidisciplinary Partnership for Healthy Communities, which promotes research, instruction and public service on health disparities across different racial, ethnic and income groups. Working in conjunction with community-based organizations and state and local agencies, as well as students and colleagues across the University, the partnership faculty seek to improve the health and well-being of Delaware residents, especially those living in communities that experience social and economic disadvantages.</w:t>
      </w:r>
    </w:p>
    <w:p w14:paraId="128F5569" w14:textId="464BF1F4" w:rsidR="002F208F" w:rsidRPr="00AF23DF" w:rsidRDefault="00AF23DF">
      <w:pPr>
        <w:pStyle w:val="normal0"/>
        <w:numPr>
          <w:ilvl w:val="0"/>
          <w:numId w:val="5"/>
        </w:numPr>
        <w:rPr>
          <w:rFonts w:ascii="Arial" w:hAnsi="Arial" w:cs="Arial"/>
        </w:rPr>
      </w:pPr>
      <w:bookmarkStart w:id="1" w:name="_gjdgxs" w:colFirst="0" w:colLast="0"/>
      <w:bookmarkEnd w:id="1"/>
      <w:r w:rsidRPr="00AF23DF">
        <w:rPr>
          <w:rFonts w:ascii="Arial" w:eastAsia="Arial" w:hAnsi="Arial" w:cs="Arial"/>
        </w:rPr>
        <w:lastRenderedPageBreak/>
        <w:t xml:space="preserve">To help diversify the healthcare workforce in the state, </w:t>
      </w:r>
      <w:r w:rsidR="00724FC1">
        <w:rPr>
          <w:rFonts w:ascii="Arial" w:eastAsia="Arial" w:hAnsi="Arial" w:cs="Arial"/>
        </w:rPr>
        <w:t xml:space="preserve">the </w:t>
      </w:r>
      <w:r w:rsidRPr="00AF23DF">
        <w:rPr>
          <w:rFonts w:ascii="Arial" w:eastAsia="Arial" w:hAnsi="Arial" w:cs="Arial"/>
        </w:rPr>
        <w:t>CHS has developed an educational pathway that enables aspiring nurses in southern Delaware to receive the diploma in Professional Nursing from the Rollins School of Nursing at the Beebe Hospital and the Associate of Arts degree from UD. Following successful completion of the program, students are eligible to enter the University of Delaware’s Baccalaureate Program for the Registered Nurse</w:t>
      </w:r>
      <w:r w:rsidRPr="00AF23DF">
        <w:rPr>
          <w:rFonts w:ascii="Arial" w:hAnsi="Arial" w:cs="Arial"/>
        </w:rPr>
        <w:t>.</w:t>
      </w:r>
    </w:p>
    <w:p w14:paraId="1FCC54AB" w14:textId="0D6FAB90" w:rsidR="002F208F" w:rsidRPr="00AF23DF" w:rsidRDefault="00AF23DF">
      <w:pPr>
        <w:pStyle w:val="normal0"/>
        <w:numPr>
          <w:ilvl w:val="0"/>
          <w:numId w:val="5"/>
        </w:numPr>
        <w:contextualSpacing/>
        <w:rPr>
          <w:rFonts w:ascii="Arial" w:hAnsi="Arial" w:cs="Arial"/>
        </w:rPr>
      </w:pPr>
      <w:r w:rsidRPr="00AF23DF">
        <w:rPr>
          <w:rFonts w:ascii="Arial" w:eastAsia="Arial" w:hAnsi="Arial" w:cs="Arial"/>
        </w:rPr>
        <w:t>Since summer 2016, the Associate Dean for Diversity has regularly attended and contributed to the Nemours Health Equity Commission (NHEC). NHEC is comprised of diverse community stakeholders who provide feedback and strategies for the implementation of the Nemours Office of Health Equity and Inclusion. Currently, the Associate Dean</w:t>
      </w:r>
      <w:r w:rsidR="00EA3280">
        <w:rPr>
          <w:rFonts w:ascii="Arial" w:eastAsia="Arial" w:hAnsi="Arial" w:cs="Arial"/>
        </w:rPr>
        <w:t xml:space="preserve"> for Diversity has been working</w:t>
      </w:r>
      <w:r w:rsidRPr="00AF23DF">
        <w:rPr>
          <w:rFonts w:ascii="Arial" w:eastAsia="Arial" w:hAnsi="Arial" w:cs="Arial"/>
        </w:rPr>
        <w:t xml:space="preserve"> with the Youth Pipeline Workforce subcommittee to help develop and execute plans for exposing middle school and high school youth to careers in healthcare. This has been a tremendous mechanism for sharing our pipeline initiatives with school superintendents and other community leaders. </w:t>
      </w:r>
    </w:p>
    <w:p w14:paraId="7CD8EE72" w14:textId="77777777" w:rsidR="002F208F" w:rsidRPr="00AF23DF" w:rsidRDefault="00AF23DF">
      <w:pPr>
        <w:pStyle w:val="normal0"/>
        <w:numPr>
          <w:ilvl w:val="0"/>
          <w:numId w:val="5"/>
        </w:numPr>
        <w:contextualSpacing/>
        <w:rPr>
          <w:rFonts w:ascii="Arial" w:hAnsi="Arial" w:cs="Arial"/>
        </w:rPr>
      </w:pPr>
      <w:r w:rsidRPr="00AF23DF">
        <w:rPr>
          <w:rFonts w:ascii="Arial" w:eastAsia="Arial" w:hAnsi="Arial" w:cs="Arial"/>
        </w:rPr>
        <w:t xml:space="preserve">In spring 2017, in collaboration with Dr. </w:t>
      </w:r>
      <w:proofErr w:type="spellStart"/>
      <w:r w:rsidRPr="00AF23DF">
        <w:rPr>
          <w:rFonts w:ascii="Arial" w:eastAsia="Arial" w:hAnsi="Arial" w:cs="Arial"/>
        </w:rPr>
        <w:t>Barret</w:t>
      </w:r>
      <w:proofErr w:type="spellEnd"/>
      <w:r w:rsidRPr="00AF23DF">
        <w:rPr>
          <w:rFonts w:ascii="Arial" w:eastAsia="Arial" w:hAnsi="Arial" w:cs="Arial"/>
        </w:rPr>
        <w:t xml:space="preserve"> </w:t>
      </w:r>
      <w:proofErr w:type="spellStart"/>
      <w:r w:rsidRPr="00AF23DF">
        <w:rPr>
          <w:rFonts w:ascii="Arial" w:eastAsia="Arial" w:hAnsi="Arial" w:cs="Arial"/>
        </w:rPr>
        <w:t>Michalec</w:t>
      </w:r>
      <w:proofErr w:type="spellEnd"/>
      <w:r w:rsidRPr="00AF23DF">
        <w:rPr>
          <w:rFonts w:ascii="Arial" w:eastAsia="Arial" w:hAnsi="Arial" w:cs="Arial"/>
        </w:rPr>
        <w:t xml:space="preserve">, Associate Dean for </w:t>
      </w:r>
      <w:proofErr w:type="spellStart"/>
      <w:r w:rsidRPr="00AF23DF">
        <w:rPr>
          <w:rFonts w:ascii="Arial" w:eastAsia="Arial" w:hAnsi="Arial" w:cs="Arial"/>
        </w:rPr>
        <w:t>Interprofessional</w:t>
      </w:r>
      <w:proofErr w:type="spellEnd"/>
      <w:r w:rsidRPr="00AF23DF">
        <w:rPr>
          <w:rFonts w:ascii="Arial" w:eastAsia="Arial" w:hAnsi="Arial" w:cs="Arial"/>
        </w:rPr>
        <w:t xml:space="preserve"> Education and Practice and community partners from Christiana Care, we submitted a proposal to the Robert Wood Johnson Foundation (RWJF) to promote healthcare equity in LGBTQ patient populations across the state. The proposal was not funded, but we continue to work with community partners to understand pressing issues related to LGBTQ patients in Delaware and brainstorm potential goals. </w:t>
      </w:r>
    </w:p>
    <w:p w14:paraId="294092D0" w14:textId="77777777" w:rsidR="002F208F" w:rsidRPr="00AF23DF" w:rsidRDefault="002F208F">
      <w:pPr>
        <w:pStyle w:val="normal0"/>
        <w:rPr>
          <w:rFonts w:ascii="Arial" w:eastAsia="Arial" w:hAnsi="Arial" w:cs="Arial"/>
          <w:b/>
        </w:rPr>
      </w:pPr>
    </w:p>
    <w:p w14:paraId="2D4CF1BB" w14:textId="77777777" w:rsidR="002F208F" w:rsidRPr="00AF23DF" w:rsidRDefault="00AF23DF">
      <w:pPr>
        <w:pStyle w:val="normal0"/>
        <w:rPr>
          <w:rFonts w:ascii="Arial" w:eastAsia="Arial" w:hAnsi="Arial" w:cs="Arial"/>
          <w:b/>
        </w:rPr>
      </w:pPr>
      <w:r w:rsidRPr="00AF23DF">
        <w:rPr>
          <w:rFonts w:ascii="Arial" w:eastAsia="Arial" w:hAnsi="Arial" w:cs="Arial"/>
          <w:b/>
        </w:rPr>
        <w:t>Lessons learned from 2016-2017</w:t>
      </w:r>
    </w:p>
    <w:p w14:paraId="7BE2674D" w14:textId="77777777" w:rsidR="002F208F" w:rsidRPr="00AF23DF" w:rsidRDefault="002F208F">
      <w:pPr>
        <w:pStyle w:val="normal0"/>
        <w:rPr>
          <w:rFonts w:ascii="Arial" w:eastAsia="Arial" w:hAnsi="Arial" w:cs="Arial"/>
          <w:b/>
        </w:rPr>
      </w:pPr>
    </w:p>
    <w:p w14:paraId="37A1E30B" w14:textId="11E0B86F" w:rsidR="002F208F" w:rsidRPr="00AF23DF" w:rsidRDefault="00AF23DF">
      <w:pPr>
        <w:pStyle w:val="normal0"/>
        <w:rPr>
          <w:rFonts w:ascii="Arial" w:eastAsia="Arial" w:hAnsi="Arial" w:cs="Arial"/>
        </w:rPr>
      </w:pPr>
      <w:r w:rsidRPr="00AF23DF">
        <w:rPr>
          <w:rFonts w:ascii="Arial" w:eastAsia="Arial" w:hAnsi="Arial" w:cs="Arial"/>
        </w:rPr>
        <w:t xml:space="preserve">The 2016-2017 academic year was a busy and successful year for introducing </w:t>
      </w:r>
      <w:r w:rsidR="00724FC1">
        <w:rPr>
          <w:rFonts w:ascii="Arial" w:eastAsia="Arial" w:hAnsi="Arial" w:cs="Arial"/>
        </w:rPr>
        <w:t xml:space="preserve">the </w:t>
      </w:r>
      <w:r w:rsidR="00EA3280">
        <w:rPr>
          <w:rFonts w:ascii="Arial" w:eastAsia="Arial" w:hAnsi="Arial" w:cs="Arial"/>
        </w:rPr>
        <w:t>CHS</w:t>
      </w:r>
      <w:r w:rsidRPr="00AF23DF">
        <w:rPr>
          <w:rFonts w:ascii="Arial" w:eastAsia="Arial" w:hAnsi="Arial" w:cs="Arial"/>
        </w:rPr>
        <w:t xml:space="preserve">-wide diversity efforts for the first time. Overall, members of </w:t>
      </w:r>
      <w:r w:rsidR="00724FC1">
        <w:rPr>
          <w:rFonts w:ascii="Arial" w:eastAsia="Arial" w:hAnsi="Arial" w:cs="Arial"/>
        </w:rPr>
        <w:t xml:space="preserve">the </w:t>
      </w:r>
      <w:r w:rsidR="00EA3280">
        <w:rPr>
          <w:rFonts w:ascii="Arial" w:eastAsia="Arial" w:hAnsi="Arial" w:cs="Arial"/>
        </w:rPr>
        <w:t>CHS</w:t>
      </w:r>
      <w:r w:rsidRPr="00AF23DF">
        <w:rPr>
          <w:rFonts w:ascii="Arial" w:eastAsia="Arial" w:hAnsi="Arial" w:cs="Arial"/>
        </w:rPr>
        <w:t xml:space="preserve"> were willing to engage in conversations around diversity and many faculty and staff were happy to participate in some meaningful way to these efforts. Reflecting on lessons learned, a few realizations arose that should be addressed for future planning: 1) faculty and staff are very busy – the Diversity and Inclusion Speaker Series competed poorly against the saturation of lectures within and outside the </w:t>
      </w:r>
      <w:r w:rsidR="00724FC1">
        <w:rPr>
          <w:rFonts w:ascii="Arial" w:eastAsia="Arial" w:hAnsi="Arial" w:cs="Arial"/>
        </w:rPr>
        <w:t>CHS</w:t>
      </w:r>
      <w:r w:rsidRPr="00AF23DF">
        <w:rPr>
          <w:rFonts w:ascii="Arial" w:eastAsia="Arial" w:hAnsi="Arial" w:cs="Arial"/>
        </w:rPr>
        <w:t xml:space="preserve">, as well as heavy workloads of faculty and staff. In the future, one seminal lecture that incorporates another entity, such as our research office, may increase attendance and impact; 2) the impact of our diversity and inclusion efforts should be objectively measured, where possible. The Associate Dean for Diversity will work with the office of the Vice Provost for Diversity and Deputy Dean for </w:t>
      </w:r>
      <w:r w:rsidR="00724FC1">
        <w:rPr>
          <w:rFonts w:ascii="Arial" w:eastAsia="Arial" w:hAnsi="Arial" w:cs="Arial"/>
        </w:rPr>
        <w:t>the CHS</w:t>
      </w:r>
      <w:r w:rsidRPr="00AF23DF">
        <w:rPr>
          <w:rFonts w:ascii="Arial" w:eastAsia="Arial" w:hAnsi="Arial" w:cs="Arial"/>
        </w:rPr>
        <w:t xml:space="preserve"> to consider ways that our impact can be measured; 3) </w:t>
      </w:r>
      <w:r w:rsidR="00724FC1">
        <w:rPr>
          <w:rFonts w:ascii="Arial" w:eastAsia="Arial" w:hAnsi="Arial" w:cs="Arial"/>
        </w:rPr>
        <w:t xml:space="preserve">The </w:t>
      </w:r>
      <w:r w:rsidR="00EA3280">
        <w:rPr>
          <w:rFonts w:ascii="Arial" w:eastAsia="Arial" w:hAnsi="Arial" w:cs="Arial"/>
        </w:rPr>
        <w:t>CHS</w:t>
      </w:r>
      <w:r w:rsidRPr="00AF23DF">
        <w:rPr>
          <w:rFonts w:ascii="Arial" w:eastAsia="Arial" w:hAnsi="Arial" w:cs="Arial"/>
        </w:rPr>
        <w:t>-wide pipeline initiatives have</w:t>
      </w:r>
      <w:r w:rsidR="00E36B84">
        <w:rPr>
          <w:rFonts w:ascii="Arial" w:eastAsia="Arial" w:hAnsi="Arial" w:cs="Arial"/>
        </w:rPr>
        <w:t xml:space="preserve"> been fully embraced by </w:t>
      </w:r>
      <w:r w:rsidR="00724FC1">
        <w:rPr>
          <w:rFonts w:ascii="Arial" w:eastAsia="Arial" w:hAnsi="Arial" w:cs="Arial"/>
        </w:rPr>
        <w:t xml:space="preserve">the </w:t>
      </w:r>
      <w:r w:rsidR="00E36B84">
        <w:rPr>
          <w:rFonts w:ascii="Arial" w:eastAsia="Arial" w:hAnsi="Arial" w:cs="Arial"/>
        </w:rPr>
        <w:t xml:space="preserve">CHS </w:t>
      </w:r>
      <w:r w:rsidRPr="00AF23DF">
        <w:rPr>
          <w:rFonts w:ascii="Arial" w:eastAsia="Arial" w:hAnsi="Arial" w:cs="Arial"/>
        </w:rPr>
        <w:t>administration and may hold promise for diversifying our student body and developing a more diverse poo</w:t>
      </w:r>
      <w:r w:rsidR="00E36B84">
        <w:rPr>
          <w:rFonts w:ascii="Arial" w:eastAsia="Arial" w:hAnsi="Arial" w:cs="Arial"/>
        </w:rPr>
        <w:t>l of future faculty applicants. M</w:t>
      </w:r>
      <w:r w:rsidRPr="00AF23DF">
        <w:rPr>
          <w:rFonts w:ascii="Arial" w:eastAsia="Arial" w:hAnsi="Arial" w:cs="Arial"/>
        </w:rPr>
        <w:t xml:space="preserve">uch of our time and resources will be devoted to pipeline efforts; 4) Many aspects of diversity must be present to promote an excellent university environment – our focus has mainly surrounded racial diversity, sexual orientation, and disability, but the </w:t>
      </w:r>
      <w:r w:rsidR="00724FC1">
        <w:rPr>
          <w:rFonts w:ascii="Arial" w:eastAsia="Arial" w:hAnsi="Arial" w:cs="Arial"/>
        </w:rPr>
        <w:t>CHS</w:t>
      </w:r>
      <w:r w:rsidRPr="00AF23DF">
        <w:rPr>
          <w:rFonts w:ascii="Arial" w:eastAsia="Arial" w:hAnsi="Arial" w:cs="Arial"/>
        </w:rPr>
        <w:t xml:space="preserve"> must </w:t>
      </w:r>
      <w:r w:rsidRPr="00AF23DF">
        <w:rPr>
          <w:rFonts w:ascii="Arial" w:eastAsia="Arial" w:hAnsi="Arial" w:cs="Arial"/>
        </w:rPr>
        <w:lastRenderedPageBreak/>
        <w:t>work to refl</w:t>
      </w:r>
      <w:r w:rsidR="00E36B84">
        <w:rPr>
          <w:rFonts w:ascii="Arial" w:eastAsia="Arial" w:hAnsi="Arial" w:cs="Arial"/>
        </w:rPr>
        <w:t>ect an inclusive environment in</w:t>
      </w:r>
      <w:r w:rsidRPr="00AF23DF">
        <w:rPr>
          <w:rFonts w:ascii="Arial" w:eastAsia="Arial" w:hAnsi="Arial" w:cs="Arial"/>
        </w:rPr>
        <w:t xml:space="preserve"> all aspects of diversity. Addressing climate and strategic hiring may help to enhance our diversity and inclusivity.</w:t>
      </w:r>
    </w:p>
    <w:p w14:paraId="588FF064" w14:textId="77777777" w:rsidR="002F208F" w:rsidRPr="00AF23DF" w:rsidRDefault="002F208F">
      <w:pPr>
        <w:pStyle w:val="normal0"/>
        <w:rPr>
          <w:rFonts w:ascii="Arial" w:eastAsia="Arial" w:hAnsi="Arial" w:cs="Arial"/>
          <w:b/>
        </w:rPr>
      </w:pPr>
    </w:p>
    <w:p w14:paraId="25060C8A" w14:textId="77777777" w:rsidR="002F208F" w:rsidRPr="00AF23DF" w:rsidRDefault="00AF23DF">
      <w:pPr>
        <w:pStyle w:val="normal0"/>
        <w:rPr>
          <w:rFonts w:ascii="Arial" w:eastAsia="Arial" w:hAnsi="Arial" w:cs="Arial"/>
        </w:rPr>
      </w:pPr>
      <w:r w:rsidRPr="00AF23DF">
        <w:rPr>
          <w:rFonts w:ascii="Arial" w:eastAsia="Arial" w:hAnsi="Arial" w:cs="Arial"/>
          <w:b/>
        </w:rPr>
        <w:t>Next steps: 2017-2018 Diversity and Inclusion goals</w:t>
      </w:r>
    </w:p>
    <w:p w14:paraId="741BC64C" w14:textId="77777777" w:rsidR="002F208F" w:rsidRPr="00AF23DF" w:rsidRDefault="002F208F">
      <w:pPr>
        <w:pStyle w:val="normal0"/>
        <w:rPr>
          <w:rFonts w:ascii="Arial" w:eastAsia="Arial" w:hAnsi="Arial" w:cs="Arial"/>
        </w:rPr>
      </w:pPr>
    </w:p>
    <w:p w14:paraId="68934C57" w14:textId="77777777" w:rsidR="002F208F" w:rsidRPr="00AF23DF" w:rsidRDefault="00AF23DF">
      <w:pPr>
        <w:pStyle w:val="normal0"/>
        <w:rPr>
          <w:rFonts w:ascii="Arial" w:eastAsia="Arial" w:hAnsi="Arial" w:cs="Arial"/>
        </w:rPr>
      </w:pPr>
      <w:r w:rsidRPr="00AF23DF">
        <w:rPr>
          <w:rFonts w:ascii="Arial" w:eastAsia="Arial" w:hAnsi="Arial" w:cs="Arial"/>
        </w:rPr>
        <w:t>The following goals are proposed for our diversity and inclusion work for the 2017-2018 academic year:</w:t>
      </w:r>
    </w:p>
    <w:p w14:paraId="75E493D2" w14:textId="77777777" w:rsidR="002F208F" w:rsidRPr="00AF23DF" w:rsidRDefault="002F208F">
      <w:pPr>
        <w:pStyle w:val="normal0"/>
        <w:rPr>
          <w:rFonts w:ascii="Arial" w:eastAsia="Arial" w:hAnsi="Arial" w:cs="Arial"/>
        </w:rPr>
      </w:pPr>
    </w:p>
    <w:p w14:paraId="5D07E6E8" w14:textId="77777777" w:rsidR="002F208F" w:rsidRPr="00AF23DF" w:rsidRDefault="00AF23DF">
      <w:pPr>
        <w:pStyle w:val="normal0"/>
        <w:rPr>
          <w:rFonts w:ascii="Arial" w:eastAsia="Arial" w:hAnsi="Arial" w:cs="Arial"/>
        </w:rPr>
      </w:pPr>
      <w:r w:rsidRPr="00AF23DF">
        <w:rPr>
          <w:rFonts w:ascii="Arial" w:eastAsia="Arial" w:hAnsi="Arial" w:cs="Arial"/>
          <w:b/>
        </w:rPr>
        <w:t>Goal 1:</w:t>
      </w:r>
      <w:r w:rsidRPr="00AF23DF">
        <w:rPr>
          <w:rFonts w:ascii="Arial" w:eastAsia="Arial" w:hAnsi="Arial" w:cs="Arial"/>
        </w:rPr>
        <w:t xml:space="preserve"> Sustain current undergraduate student pipeline initiatives</w:t>
      </w:r>
    </w:p>
    <w:p w14:paraId="133249CC" w14:textId="77777777" w:rsidR="002F208F" w:rsidRPr="00AF23DF" w:rsidRDefault="002F208F">
      <w:pPr>
        <w:pStyle w:val="normal0"/>
        <w:rPr>
          <w:rFonts w:ascii="Arial" w:eastAsia="Arial" w:hAnsi="Arial" w:cs="Arial"/>
        </w:rPr>
      </w:pPr>
    </w:p>
    <w:p w14:paraId="0B45BFB9" w14:textId="093B7B47" w:rsidR="002F208F" w:rsidRPr="00AF23DF" w:rsidRDefault="00AF23DF">
      <w:pPr>
        <w:pStyle w:val="normal0"/>
        <w:rPr>
          <w:rFonts w:ascii="Arial" w:eastAsia="Arial" w:hAnsi="Arial" w:cs="Arial"/>
        </w:rPr>
      </w:pPr>
      <w:r w:rsidRPr="00AF23DF">
        <w:rPr>
          <w:rFonts w:ascii="Arial" w:eastAsia="Arial" w:hAnsi="Arial" w:cs="Arial"/>
        </w:rPr>
        <w:t xml:space="preserve">The pending hire of a Program Coordinator for Pipeline/Affinity programs will help ensure that undergraduate student pipeline initiatives continue to be a major and sustainable focus of our diversity efforts. During the summer, we will host our first annual Health Sciences Summer Camp designed to expose Delaware high school students to majors, careers, and research opportunities in the health sciences. Building on best practices from other successful high school camps, our goal is to provide this camp as an opportunity to showcase </w:t>
      </w:r>
      <w:r w:rsidR="00724FC1">
        <w:rPr>
          <w:rFonts w:ascii="Arial" w:eastAsia="Arial" w:hAnsi="Arial" w:cs="Arial"/>
        </w:rPr>
        <w:t xml:space="preserve">the </w:t>
      </w:r>
      <w:r w:rsidR="009B1677">
        <w:rPr>
          <w:rFonts w:ascii="Arial" w:eastAsia="Arial" w:hAnsi="Arial" w:cs="Arial"/>
        </w:rPr>
        <w:t>CHS</w:t>
      </w:r>
      <w:r w:rsidRPr="00AF23DF">
        <w:rPr>
          <w:rFonts w:ascii="Arial" w:eastAsia="Arial" w:hAnsi="Arial" w:cs="Arial"/>
        </w:rPr>
        <w:t xml:space="preserve"> and the university to </w:t>
      </w:r>
      <w:r w:rsidR="00725ACD">
        <w:rPr>
          <w:rFonts w:ascii="Arial" w:eastAsia="Arial" w:hAnsi="Arial" w:cs="Arial"/>
        </w:rPr>
        <w:t xml:space="preserve">primarily </w:t>
      </w:r>
      <w:r w:rsidRPr="00AF23DF">
        <w:rPr>
          <w:rFonts w:ascii="Arial" w:eastAsia="Arial" w:hAnsi="Arial" w:cs="Arial"/>
        </w:rPr>
        <w:t>low income, underrepresented, and first generation college students each summer for low to no cost. During the 2017-2018 academic year</w:t>
      </w:r>
      <w:r w:rsidR="00725ACD">
        <w:rPr>
          <w:rFonts w:ascii="Arial" w:eastAsia="Arial" w:hAnsi="Arial" w:cs="Arial"/>
        </w:rPr>
        <w:t>,</w:t>
      </w:r>
      <w:r w:rsidRPr="00AF23DF">
        <w:rPr>
          <w:rFonts w:ascii="Arial" w:eastAsia="Arial" w:hAnsi="Arial" w:cs="Arial"/>
        </w:rPr>
        <w:t xml:space="preserve"> we will expand our dual-credit course offerings to Newark High School and sustain our offerings at St. Mark’s High School students, again offering Delaware high school students an opportunity to experience the health sciences b</w:t>
      </w:r>
      <w:r w:rsidR="00725ACD">
        <w:rPr>
          <w:rFonts w:ascii="Arial" w:eastAsia="Arial" w:hAnsi="Arial" w:cs="Arial"/>
        </w:rPr>
        <w:t>oth in a didactic setting and through</w:t>
      </w:r>
      <w:r w:rsidRPr="00AF23DF">
        <w:rPr>
          <w:rFonts w:ascii="Arial" w:eastAsia="Arial" w:hAnsi="Arial" w:cs="Arial"/>
        </w:rPr>
        <w:t xml:space="preserve"> experiences on campus. Lastly, a new mentoring program between UD and Newark High School students will provide students with guidance from current college students about majors, the college experience, the college application experience, and other relevant topics. </w:t>
      </w:r>
      <w:r w:rsidR="00724FC1">
        <w:rPr>
          <w:rFonts w:ascii="Arial" w:eastAsia="Arial" w:hAnsi="Arial" w:cs="Arial"/>
        </w:rPr>
        <w:t xml:space="preserve">The </w:t>
      </w:r>
      <w:r w:rsidR="00725ACD">
        <w:rPr>
          <w:rFonts w:ascii="Arial" w:eastAsia="Arial" w:hAnsi="Arial" w:cs="Arial"/>
        </w:rPr>
        <w:t>CHS</w:t>
      </w:r>
      <w:r w:rsidRPr="00AF23DF">
        <w:rPr>
          <w:rFonts w:ascii="Arial" w:eastAsia="Arial" w:hAnsi="Arial" w:cs="Arial"/>
        </w:rPr>
        <w:t xml:space="preserve"> has pledged financial support to sustain each of these initiatives on annual basis as well as administrative support from </w:t>
      </w:r>
      <w:r w:rsidR="00724FC1">
        <w:rPr>
          <w:rFonts w:ascii="Arial" w:eastAsia="Arial" w:hAnsi="Arial" w:cs="Arial"/>
        </w:rPr>
        <w:t xml:space="preserve">the </w:t>
      </w:r>
      <w:r w:rsidR="00725ACD">
        <w:rPr>
          <w:rFonts w:ascii="Arial" w:eastAsia="Arial" w:hAnsi="Arial" w:cs="Arial"/>
        </w:rPr>
        <w:t>CHS</w:t>
      </w:r>
      <w:r w:rsidRPr="00AF23DF">
        <w:rPr>
          <w:rFonts w:ascii="Arial" w:eastAsia="Arial" w:hAnsi="Arial" w:cs="Arial"/>
        </w:rPr>
        <w:t xml:space="preserve"> staff. Once these initiatives have been sustained successfully, the Associate Dean plans to focus more efforts to better recruit and retain a diverse graduate student body. </w:t>
      </w:r>
    </w:p>
    <w:p w14:paraId="0DD8E0EB" w14:textId="77777777" w:rsidR="002F208F" w:rsidRPr="00AF23DF" w:rsidRDefault="002F208F">
      <w:pPr>
        <w:pStyle w:val="normal0"/>
        <w:rPr>
          <w:rFonts w:ascii="Arial" w:eastAsia="Arial" w:hAnsi="Arial" w:cs="Arial"/>
        </w:rPr>
      </w:pPr>
    </w:p>
    <w:p w14:paraId="54396080" w14:textId="77777777" w:rsidR="002F208F" w:rsidRPr="00AF23DF" w:rsidRDefault="00AF23DF">
      <w:pPr>
        <w:pStyle w:val="normal0"/>
        <w:rPr>
          <w:rFonts w:ascii="Arial" w:eastAsia="Arial" w:hAnsi="Arial" w:cs="Arial"/>
        </w:rPr>
      </w:pPr>
      <w:r w:rsidRPr="00AF23DF">
        <w:rPr>
          <w:rFonts w:ascii="Arial" w:eastAsia="Arial" w:hAnsi="Arial" w:cs="Arial"/>
          <w:b/>
        </w:rPr>
        <w:t>Goal 2:</w:t>
      </w:r>
      <w:r w:rsidRPr="00AF23DF">
        <w:rPr>
          <w:rFonts w:ascii="Arial" w:eastAsia="Arial" w:hAnsi="Arial" w:cs="Arial"/>
        </w:rPr>
        <w:t xml:space="preserve"> Continue to promote efforts that yield diverse faculty hiring pools</w:t>
      </w:r>
    </w:p>
    <w:p w14:paraId="3837F321" w14:textId="77777777" w:rsidR="002F208F" w:rsidRPr="00AF23DF" w:rsidRDefault="002F208F">
      <w:pPr>
        <w:pStyle w:val="normal0"/>
        <w:rPr>
          <w:rFonts w:ascii="Arial" w:eastAsia="Arial" w:hAnsi="Arial" w:cs="Arial"/>
        </w:rPr>
      </w:pPr>
    </w:p>
    <w:p w14:paraId="53C6C470" w14:textId="49F50272" w:rsidR="002F208F" w:rsidRPr="00AF23DF" w:rsidRDefault="00AF23DF">
      <w:pPr>
        <w:pStyle w:val="normal0"/>
        <w:rPr>
          <w:rFonts w:ascii="Arial" w:eastAsia="Arial" w:hAnsi="Arial" w:cs="Arial"/>
        </w:rPr>
      </w:pPr>
      <w:r w:rsidRPr="00AF23DF">
        <w:rPr>
          <w:rFonts w:ascii="Arial" w:eastAsia="Arial" w:hAnsi="Arial" w:cs="Arial"/>
        </w:rPr>
        <w:t xml:space="preserve">The role of UD ADVANCE fellows across campus has provided a blueprint for diversifying </w:t>
      </w:r>
      <w:proofErr w:type="gramStart"/>
      <w:r w:rsidRPr="00AF23DF">
        <w:rPr>
          <w:rFonts w:ascii="Arial" w:eastAsia="Arial" w:hAnsi="Arial" w:cs="Arial"/>
        </w:rPr>
        <w:t>faculty hiring</w:t>
      </w:r>
      <w:proofErr w:type="gramEnd"/>
      <w:r w:rsidRPr="00AF23DF">
        <w:rPr>
          <w:rFonts w:ascii="Arial" w:eastAsia="Arial" w:hAnsi="Arial" w:cs="Arial"/>
        </w:rPr>
        <w:t xml:space="preserve"> pools. While it is too soon to determine if these efforts have made a difference in faculty hiring in </w:t>
      </w:r>
      <w:r w:rsidR="00724FC1">
        <w:rPr>
          <w:rFonts w:ascii="Arial" w:eastAsia="Arial" w:hAnsi="Arial" w:cs="Arial"/>
        </w:rPr>
        <w:t xml:space="preserve">the </w:t>
      </w:r>
      <w:r w:rsidRPr="00AF23DF">
        <w:rPr>
          <w:rFonts w:ascii="Arial" w:eastAsia="Arial" w:hAnsi="Arial" w:cs="Arial"/>
        </w:rPr>
        <w:t>CHS, the UD ADVANCE fellow will continue to host faculty search committee workshops on best practices for diverse and inclusive faculty hiring. We also plan to provide faculty candidates with rich interview experiences that include meetings and other opportunities across campus to promote understanding of university offerings, climate, and our mission of Inclusive Excellence. Also, during the 2017-2018 academic year, we will begin creating a mentoring plan for new faculty to the university.</w:t>
      </w:r>
    </w:p>
    <w:p w14:paraId="0B6ADA80" w14:textId="77777777" w:rsidR="002F208F" w:rsidRPr="00AF23DF" w:rsidRDefault="002F208F">
      <w:pPr>
        <w:pStyle w:val="normal0"/>
        <w:rPr>
          <w:rFonts w:ascii="Arial" w:eastAsia="Arial" w:hAnsi="Arial" w:cs="Arial"/>
        </w:rPr>
      </w:pPr>
    </w:p>
    <w:p w14:paraId="1D4D23DD" w14:textId="5B187812" w:rsidR="002F208F" w:rsidRPr="00AF23DF" w:rsidRDefault="00AF23DF">
      <w:pPr>
        <w:pStyle w:val="normal0"/>
        <w:rPr>
          <w:rFonts w:ascii="Arial" w:eastAsia="Arial" w:hAnsi="Arial" w:cs="Arial"/>
        </w:rPr>
      </w:pPr>
      <w:r w:rsidRPr="00AF23DF">
        <w:rPr>
          <w:rFonts w:ascii="Arial" w:eastAsia="Arial" w:hAnsi="Arial" w:cs="Arial"/>
          <w:b/>
        </w:rPr>
        <w:t>Goal 3:</w:t>
      </w:r>
      <w:r w:rsidRPr="00AF23DF">
        <w:rPr>
          <w:rFonts w:ascii="Arial" w:eastAsia="Arial" w:hAnsi="Arial" w:cs="Arial"/>
        </w:rPr>
        <w:t xml:space="preserve"> Formalize the structure and work of a </w:t>
      </w:r>
      <w:r w:rsidR="00725ACD">
        <w:rPr>
          <w:rFonts w:ascii="Arial" w:eastAsia="Arial" w:hAnsi="Arial" w:cs="Arial"/>
        </w:rPr>
        <w:t>CHS</w:t>
      </w:r>
      <w:r w:rsidRPr="00AF23DF">
        <w:rPr>
          <w:rFonts w:ascii="Arial" w:eastAsia="Arial" w:hAnsi="Arial" w:cs="Arial"/>
        </w:rPr>
        <w:t>-wide diversity and inclusion committee</w:t>
      </w:r>
    </w:p>
    <w:p w14:paraId="33659413" w14:textId="77777777" w:rsidR="002F208F" w:rsidRPr="00AF23DF" w:rsidRDefault="002F208F">
      <w:pPr>
        <w:pStyle w:val="normal0"/>
        <w:jc w:val="both"/>
        <w:rPr>
          <w:rFonts w:ascii="Arial" w:eastAsia="Arial" w:hAnsi="Arial" w:cs="Arial"/>
        </w:rPr>
      </w:pPr>
    </w:p>
    <w:p w14:paraId="5AEE7EFB" w14:textId="617228F5" w:rsidR="002F208F" w:rsidRPr="00AF23DF" w:rsidRDefault="00AF23DF">
      <w:pPr>
        <w:pStyle w:val="normal0"/>
        <w:rPr>
          <w:rFonts w:ascii="Arial" w:eastAsia="Arial" w:hAnsi="Arial" w:cs="Arial"/>
        </w:rPr>
      </w:pPr>
      <w:proofErr w:type="gramStart"/>
      <w:r w:rsidRPr="00AF23DF">
        <w:rPr>
          <w:rFonts w:ascii="Arial" w:eastAsia="Arial" w:hAnsi="Arial" w:cs="Arial"/>
        </w:rPr>
        <w:lastRenderedPageBreak/>
        <w:t>led</w:t>
      </w:r>
      <w:proofErr w:type="gramEnd"/>
      <w:r w:rsidRPr="00AF23DF">
        <w:rPr>
          <w:rFonts w:ascii="Arial" w:eastAsia="Arial" w:hAnsi="Arial" w:cs="Arial"/>
        </w:rPr>
        <w:t xml:space="preserve"> by the Associate Dean for Diversity with input from faculty and staff volunteers from each department. While the input from the committee was valuable, meeting attendance was low and the impact was modest. In the 2017-2018 academic </w:t>
      </w:r>
      <w:proofErr w:type="gramStart"/>
      <w:r w:rsidRPr="00AF23DF">
        <w:rPr>
          <w:rFonts w:ascii="Arial" w:eastAsia="Arial" w:hAnsi="Arial" w:cs="Arial"/>
        </w:rPr>
        <w:t>year</w:t>
      </w:r>
      <w:proofErr w:type="gramEnd"/>
      <w:r w:rsidRPr="00AF23DF">
        <w:rPr>
          <w:rFonts w:ascii="Arial" w:eastAsia="Arial" w:hAnsi="Arial" w:cs="Arial"/>
        </w:rPr>
        <w:t>, the Associate Dean for Diversity will improve upon the structure and function of this committee by proposing a standing CHS Diversity and Inclusion Committee that would primarily consist of faculty from each department and include the Program Coordinator for Pipeline/Affinity Programs and the Deputy Dean. With this structure, faculty will get service credit for participation</w:t>
      </w:r>
      <w:r w:rsidR="00ED209C">
        <w:rPr>
          <w:rFonts w:ascii="Arial" w:eastAsia="Arial" w:hAnsi="Arial" w:cs="Arial"/>
        </w:rPr>
        <w:t xml:space="preserve"> </w:t>
      </w:r>
      <w:r w:rsidR="00725ACD">
        <w:rPr>
          <w:rFonts w:ascii="Arial" w:eastAsia="Arial" w:hAnsi="Arial" w:cs="Arial"/>
        </w:rPr>
        <w:t>that</w:t>
      </w:r>
      <w:r w:rsidRPr="00AF23DF">
        <w:rPr>
          <w:rFonts w:ascii="Arial" w:eastAsia="Arial" w:hAnsi="Arial" w:cs="Arial"/>
        </w:rPr>
        <w:t xml:space="preserve"> will hopefully incentivize attendance and hard work. Within this structure, the Associate Dean for Diversity intends to get committee members focused on faculty, staff, graduate, and undergraduate student diversity issues and projects. The </w:t>
      </w:r>
      <w:r w:rsidR="00724FC1">
        <w:rPr>
          <w:rFonts w:ascii="Arial" w:eastAsia="Arial" w:hAnsi="Arial" w:cs="Arial"/>
        </w:rPr>
        <w:t>CHS</w:t>
      </w:r>
      <w:r w:rsidRPr="00AF23DF">
        <w:rPr>
          <w:rFonts w:ascii="Arial" w:eastAsia="Arial" w:hAnsi="Arial" w:cs="Arial"/>
        </w:rPr>
        <w:t xml:space="preserve"> will vote on this proposed committee after the fall </w:t>
      </w:r>
      <w:r w:rsidR="00724FC1">
        <w:rPr>
          <w:rFonts w:ascii="Arial" w:eastAsia="Arial" w:hAnsi="Arial" w:cs="Arial"/>
        </w:rPr>
        <w:t xml:space="preserve">CHS </w:t>
      </w:r>
      <w:r w:rsidRPr="00AF23DF">
        <w:rPr>
          <w:rFonts w:ascii="Arial" w:eastAsia="Arial" w:hAnsi="Arial" w:cs="Arial"/>
        </w:rPr>
        <w:t>meeting in December 2017.</w:t>
      </w:r>
      <w:r w:rsidRPr="00AF23DF">
        <w:rPr>
          <w:rFonts w:ascii="Arial" w:hAnsi="Arial" w:cs="Arial"/>
        </w:rPr>
        <w:br w:type="page"/>
      </w:r>
      <w:r w:rsidRPr="00AF23DF">
        <w:rPr>
          <w:rFonts w:ascii="Arial" w:eastAsia="Arial" w:hAnsi="Arial" w:cs="Arial"/>
        </w:rPr>
        <w:lastRenderedPageBreak/>
        <w:t>Appendix A: Organizational structure for diversity and inclusion efforts</w:t>
      </w:r>
    </w:p>
    <w:p w14:paraId="0A8A5A79" w14:textId="77777777" w:rsidR="002F208F" w:rsidRPr="00AF23DF" w:rsidRDefault="00AF23DF">
      <w:pPr>
        <w:pStyle w:val="normal0"/>
        <w:rPr>
          <w:rFonts w:ascii="Arial" w:hAnsi="Arial" w:cs="Arial"/>
        </w:rPr>
      </w:pPr>
      <w:r w:rsidRPr="00AF23DF">
        <w:rPr>
          <w:rFonts w:ascii="Arial" w:eastAsia="Times New Roman" w:hAnsi="Arial" w:cs="Arial"/>
        </w:rPr>
        <w:t xml:space="preserve">      </w:t>
      </w:r>
    </w:p>
    <w:p w14:paraId="78BD8E06" w14:textId="77777777" w:rsidR="00AF23DF" w:rsidRPr="00AF23DF" w:rsidRDefault="00AF23DF" w:rsidP="00AF23DF">
      <w:pPr>
        <w:rPr>
          <w:rFonts w:ascii="Arial" w:hAnsi="Arial" w:cs="Arial"/>
        </w:rPr>
      </w:pPr>
    </w:p>
    <w:p w14:paraId="1AFE739E" w14:textId="77777777" w:rsidR="00AF23DF" w:rsidRPr="00AF23DF" w:rsidRDefault="00AF23DF" w:rsidP="00AF23DF">
      <w:pPr>
        <w:rPr>
          <w:rFonts w:ascii="Arial" w:hAnsi="Arial" w:cs="Arial"/>
        </w:rPr>
        <w:sectPr w:rsidR="00AF23DF" w:rsidRPr="00AF23DF">
          <w:headerReference w:type="even" r:id="rId10"/>
          <w:headerReference w:type="default" r:id="rId11"/>
          <w:footerReference w:type="default" r:id="rId12"/>
          <w:pgSz w:w="12240" w:h="15840"/>
          <w:pgMar w:top="1440" w:right="1800" w:bottom="1440" w:left="1800" w:header="720" w:footer="720" w:gutter="0"/>
          <w:pgNumType w:start="1"/>
          <w:cols w:space="720"/>
        </w:sectPr>
      </w:pPr>
      <w:r w:rsidRPr="00AF23DF">
        <w:rPr>
          <w:rFonts w:ascii="Arial" w:hAnsi="Arial" w:cs="Arial"/>
          <w:noProof/>
        </w:rPr>
        <mc:AlternateContent>
          <mc:Choice Requires="wps">
            <w:drawing>
              <wp:anchor distT="0" distB="0" distL="114300" distR="114300" simplePos="0" relativeHeight="251662336" behindDoc="0" locked="0" layoutInCell="1" allowOverlap="1" wp14:anchorId="794D5724" wp14:editId="271503BB">
                <wp:simplePos x="0" y="0"/>
                <wp:positionH relativeFrom="column">
                  <wp:posOffset>2743200</wp:posOffset>
                </wp:positionH>
                <wp:positionV relativeFrom="paragraph">
                  <wp:posOffset>575310</wp:posOffset>
                </wp:positionV>
                <wp:extent cx="0" cy="342900"/>
                <wp:effectExtent l="127000" t="25400" r="76200" b="114300"/>
                <wp:wrapNone/>
                <wp:docPr id="12" name="Straight Arrow Connector 12"/>
                <wp:cNvGraphicFramePr/>
                <a:graphic xmlns:a="http://schemas.openxmlformats.org/drawingml/2006/main">
                  <a:graphicData uri="http://schemas.microsoft.com/office/word/2010/wordprocessingShape">
                    <wps:wsp>
                      <wps:cNvCnPr/>
                      <wps:spPr>
                        <a:xfrm>
                          <a:off x="0" y="0"/>
                          <a:ext cx="0" cy="342900"/>
                        </a:xfrm>
                        <a:prstGeom prst="straightConnector1">
                          <a:avLst/>
                        </a:prstGeom>
                        <a:ln>
                          <a:solidFill>
                            <a:schemeClr val="tx1">
                              <a:alpha val="98000"/>
                            </a:schemeClr>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type id="_x0000_t32" coordsize="21600,21600" o:spt="32" o:oned="t" path="m0,0l21600,21600e" filled="f">
                <v:path arrowok="t" fillok="f" o:connecttype="none"/>
                <o:lock v:ext="edit" shapetype="t"/>
              </v:shapetype>
              <v:shape id="Straight Arrow Connector 12" o:spid="_x0000_s1026" type="#_x0000_t32" style="position:absolute;margin-left:3in;margin-top:45.3pt;width:0;height:27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" strokecolor="black [3213]" strokeweight="2pt">
                <v:stroke endarrow="open" opacity="64250f"/>
                <v:shadow on="t" opacity="24903f" mv:blur="40000f" origin=",.5" offset="0,20000emu"/>
              </v:shape>
            </w:pict>
          </mc:Fallback>
        </mc:AlternateContent>
      </w:r>
      <w:r w:rsidRPr="00AF23DF">
        <w:rPr>
          <w:rFonts w:ascii="Arial" w:hAnsi="Arial" w:cs="Arial"/>
          <w:noProof/>
        </w:rPr>
        <mc:AlternateContent>
          <mc:Choice Requires="wps">
            <w:drawing>
              <wp:anchor distT="0" distB="0" distL="114300" distR="114300" simplePos="0" relativeHeight="251664384" behindDoc="0" locked="0" layoutInCell="1" allowOverlap="1" wp14:anchorId="6C3CD5F4" wp14:editId="74E8D43E">
                <wp:simplePos x="0" y="0"/>
                <wp:positionH relativeFrom="column">
                  <wp:posOffset>1371600</wp:posOffset>
                </wp:positionH>
                <wp:positionV relativeFrom="paragraph">
                  <wp:posOffset>2632710</wp:posOffset>
                </wp:positionV>
                <wp:extent cx="342900" cy="0"/>
                <wp:effectExtent l="76200" t="101600" r="0" b="177800"/>
                <wp:wrapNone/>
                <wp:docPr id="14" name="Straight Arrow Connector 14"/>
                <wp:cNvGraphicFramePr/>
                <a:graphic xmlns:a="http://schemas.openxmlformats.org/drawingml/2006/main">
                  <a:graphicData uri="http://schemas.microsoft.com/office/word/2010/wordprocessingShape">
                    <wps:wsp>
                      <wps:cNvCnPr/>
                      <wps:spPr>
                        <a:xfrm flipH="1">
                          <a:off x="0" y="0"/>
                          <a:ext cx="342900" cy="0"/>
                        </a:xfrm>
                        <a:prstGeom prst="straightConnector1">
                          <a:avLst/>
                        </a:prstGeom>
                        <a:ln>
                          <a:solidFill>
                            <a:schemeClr val="tx1">
                              <a:alpha val="98000"/>
                            </a:schemeClr>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shape id="Straight Arrow Connector 14" o:spid="_x0000_s1026" type="#_x0000_t32" style="position:absolute;margin-left:108pt;margin-top:207.3pt;width:27pt;height:0;flip:x;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" strokecolor="black [3213]" strokeweight="2pt">
                <v:stroke endarrow="open" opacity="64250f"/>
                <v:shadow on="t" opacity="24903f" mv:blur="40000f" origin=",.5" offset="0,20000emu"/>
              </v:shape>
            </w:pict>
          </mc:Fallback>
        </mc:AlternateContent>
      </w:r>
      <w:r w:rsidRPr="00AF23DF">
        <w:rPr>
          <w:rFonts w:ascii="Arial" w:hAnsi="Arial" w:cs="Arial"/>
          <w:noProof/>
        </w:rPr>
        <mc:AlternateContent>
          <mc:Choice Requires="wps">
            <w:drawing>
              <wp:anchor distT="0" distB="0" distL="114300" distR="114300" simplePos="0" relativeHeight="251665408" behindDoc="0" locked="0" layoutInCell="1" allowOverlap="1" wp14:anchorId="2323503A" wp14:editId="1CC984BC">
                <wp:simplePos x="0" y="0"/>
                <wp:positionH relativeFrom="column">
                  <wp:posOffset>1714500</wp:posOffset>
                </wp:positionH>
                <wp:positionV relativeFrom="paragraph">
                  <wp:posOffset>1718310</wp:posOffset>
                </wp:positionV>
                <wp:extent cx="1828800" cy="2057400"/>
                <wp:effectExtent l="50800" t="25400" r="76200" b="101600"/>
                <wp:wrapThrough wrapText="bothSides">
                  <wp:wrapPolygon edited="0">
                    <wp:start x="-600" y="-267"/>
                    <wp:lineTo x="-600" y="22400"/>
                    <wp:lineTo x="22200" y="22400"/>
                    <wp:lineTo x="22200" y="-267"/>
                    <wp:lineTo x="-600" y="-267"/>
                  </wp:wrapPolygon>
                </wp:wrapThrough>
                <wp:docPr id="21" name="Rectangle 21"/>
                <wp:cNvGraphicFramePr/>
                <a:graphic xmlns:a="http://schemas.openxmlformats.org/drawingml/2006/main">
                  <a:graphicData uri="http://schemas.microsoft.com/office/word/2010/wordprocessingShape">
                    <wps:wsp>
                      <wps:cNvSpPr/>
                      <wps:spPr>
                        <a:xfrm>
                          <a:off x="0" y="0"/>
                          <a:ext cx="1828800" cy="2057400"/>
                        </a:xfrm>
                        <a:prstGeom prst="rect">
                          <a:avLst/>
                        </a:prstGeom>
                        <a:noFill/>
                        <a:ln>
                          <a:solidFill>
                            <a:schemeClr val="tx1">
                              <a:alpha val="98000"/>
                            </a:schemeClr>
                          </a:solidFill>
                        </a:ln>
                      </wps:spPr>
                      <wps:style>
                        <a:lnRef idx="1">
                          <a:schemeClr val="accent1"/>
                        </a:lnRef>
                        <a:fillRef idx="3">
                          <a:schemeClr val="accent1"/>
                        </a:fillRef>
                        <a:effectRef idx="2">
                          <a:schemeClr val="accent1"/>
                        </a:effectRef>
                        <a:fontRef idx="minor">
                          <a:schemeClr val="lt1"/>
                        </a:fontRef>
                      </wps:style>
                      <wps:txbx>
                        <w:txbxContent>
                          <w:p w14:paraId="6C87E623" w14:textId="77777777" w:rsidR="00725ACD" w:rsidRPr="003D5E7A" w:rsidRDefault="00725ACD" w:rsidP="00AF23DF">
                            <w:pPr>
                              <w:jc w:val="center"/>
                              <w:rPr>
                                <w:rFonts w:ascii="Arial" w:hAnsi="Arial" w:cs="Arial"/>
                                <w:color w:val="000000" w:themeColor="text1"/>
                                <w:sz w:val="22"/>
                                <w:szCs w:val="22"/>
                              </w:rPr>
                            </w:pPr>
                            <w:r>
                              <w:rPr>
                                <w:rFonts w:ascii="Arial" w:hAnsi="Arial" w:cs="Arial"/>
                                <w:color w:val="000000" w:themeColor="text1"/>
                                <w:sz w:val="22"/>
                                <w:szCs w:val="22"/>
                              </w:rPr>
                              <w:t>Diversity and Inclusion</w:t>
                            </w:r>
                            <w:r w:rsidRPr="003D5E7A">
                              <w:rPr>
                                <w:rFonts w:ascii="Arial" w:hAnsi="Arial" w:cs="Arial"/>
                                <w:color w:val="000000" w:themeColor="text1"/>
                                <w:sz w:val="22"/>
                                <w:szCs w:val="22"/>
                              </w:rPr>
                              <w:t xml:space="preserve"> Working Group</w:t>
                            </w:r>
                          </w:p>
                          <w:p w14:paraId="3494BB89" w14:textId="77777777" w:rsidR="00725ACD" w:rsidRPr="003D5E7A" w:rsidRDefault="00725ACD" w:rsidP="00AF23DF">
                            <w:pPr>
                              <w:pStyle w:val="ListParagraph"/>
                              <w:numPr>
                                <w:ilvl w:val="0"/>
                                <w:numId w:val="7"/>
                              </w:numPr>
                              <w:rPr>
                                <w:rFonts w:ascii="Arial" w:hAnsi="Arial" w:cs="Arial"/>
                                <w:color w:val="000000" w:themeColor="text1"/>
                                <w:sz w:val="22"/>
                                <w:szCs w:val="22"/>
                              </w:rPr>
                            </w:pPr>
                            <w:r>
                              <w:rPr>
                                <w:rFonts w:ascii="Arial" w:hAnsi="Arial" w:cs="Arial"/>
                                <w:color w:val="000000" w:themeColor="text1"/>
                                <w:sz w:val="22"/>
                                <w:szCs w:val="22"/>
                              </w:rPr>
                              <w:t>1 faculty/staff from each department/school</w:t>
                            </w:r>
                          </w:p>
                          <w:p w14:paraId="48EB431F" w14:textId="77777777" w:rsidR="00725ACD" w:rsidRPr="003D5E7A" w:rsidRDefault="00725ACD" w:rsidP="00AF23DF">
                            <w:pPr>
                              <w:pStyle w:val="ListParagraph"/>
                              <w:numPr>
                                <w:ilvl w:val="0"/>
                                <w:numId w:val="7"/>
                              </w:numPr>
                              <w:rPr>
                                <w:rFonts w:ascii="Arial" w:hAnsi="Arial" w:cs="Arial"/>
                                <w:color w:val="000000" w:themeColor="text1"/>
                                <w:sz w:val="22"/>
                                <w:szCs w:val="22"/>
                              </w:rPr>
                            </w:pPr>
                            <w:r>
                              <w:rPr>
                                <w:rFonts w:ascii="Arial" w:hAnsi="Arial" w:cs="Arial"/>
                                <w:color w:val="000000" w:themeColor="text1"/>
                                <w:sz w:val="22"/>
                                <w:szCs w:val="22"/>
                              </w:rPr>
                              <w:t>2 staff from Dean’s Office Team</w:t>
                            </w:r>
                          </w:p>
                          <w:p w14:paraId="047AD9A0" w14:textId="77777777" w:rsidR="00725ACD" w:rsidRPr="003D5E7A" w:rsidRDefault="00725ACD" w:rsidP="00AF23DF">
                            <w:pPr>
                              <w:pStyle w:val="ListParagraph"/>
                              <w:numPr>
                                <w:ilvl w:val="0"/>
                                <w:numId w:val="7"/>
                              </w:numPr>
                              <w:rPr>
                                <w:rFonts w:ascii="Arial" w:hAnsi="Arial" w:cs="Arial"/>
                                <w:color w:val="000000" w:themeColor="text1"/>
                                <w:sz w:val="22"/>
                                <w:szCs w:val="22"/>
                              </w:rPr>
                            </w:pPr>
                            <w:r>
                              <w:rPr>
                                <w:rFonts w:ascii="Arial" w:hAnsi="Arial" w:cs="Arial"/>
                                <w:color w:val="000000" w:themeColor="text1"/>
                                <w:sz w:val="22"/>
                                <w:szCs w:val="22"/>
                              </w:rPr>
                              <w:t>Deputy Dean</w:t>
                            </w:r>
                          </w:p>
                          <w:p w14:paraId="77FB8F09" w14:textId="77777777" w:rsidR="00725ACD" w:rsidRDefault="00725ACD" w:rsidP="00AF23DF">
                            <w:pPr>
                              <w:rPr>
                                <w:rFonts w:ascii="Arial" w:hAnsi="Arial" w:cs="Arial"/>
                                <w:color w:val="000000" w:themeColor="text1"/>
                                <w:sz w:val="22"/>
                                <w:szCs w:val="22"/>
                              </w:rPr>
                            </w:pPr>
                          </w:p>
                          <w:p w14:paraId="08AB4A27" w14:textId="77777777" w:rsidR="00725ACD" w:rsidRDefault="00725ACD" w:rsidP="00AF23DF">
                            <w:pPr>
                              <w:rPr>
                                <w:rFonts w:ascii="Arial" w:hAnsi="Arial" w:cs="Arial"/>
                                <w:color w:val="000000" w:themeColor="text1"/>
                                <w:sz w:val="22"/>
                                <w:szCs w:val="22"/>
                              </w:rPr>
                            </w:pPr>
                          </w:p>
                          <w:p w14:paraId="2E4873A4" w14:textId="77777777" w:rsidR="00725ACD" w:rsidRDefault="00725ACD" w:rsidP="00AF23DF">
                            <w:pPr>
                              <w:rPr>
                                <w:rFonts w:ascii="Arial" w:hAnsi="Arial" w:cs="Arial"/>
                                <w:color w:val="000000" w:themeColor="text1"/>
                                <w:sz w:val="22"/>
                                <w:szCs w:val="22"/>
                              </w:rPr>
                            </w:pPr>
                          </w:p>
                          <w:p w14:paraId="2C891A45" w14:textId="77777777" w:rsidR="00725ACD" w:rsidRPr="003D5E7A" w:rsidRDefault="00725ACD" w:rsidP="00AF23DF">
                            <w:pPr>
                              <w:rPr>
                                <w:rFonts w:ascii="Arial" w:hAnsi="Arial" w:cs="Arial"/>
                                <w:color w:val="000000" w:themeColor="text1"/>
                                <w:sz w:val="22"/>
                                <w:szCs w:val="22"/>
                              </w:rPr>
                            </w:pPr>
                            <w:r w:rsidRPr="003D5E7A">
                              <w:rPr>
                                <w:rFonts w:ascii="Arial" w:hAnsi="Arial" w:cs="Arial"/>
                                <w:color w:val="000000" w:themeColor="text1"/>
                                <w:sz w:val="22"/>
                                <w:szCs w:val="2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1" o:spid="_x0000_s1026" style="position:absolute;margin-left:135pt;margin-top:135.3pt;width:2in;height:16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" filled="f" strokecolor="black [3213]">
                <v:stroke opacity="64250f"/>
                <v:shadow on="t" opacity="22937f" mv:blur="40000f" origin=",.5" offset="0,23000emu"/>
                <v:textbox>
                  <w:txbxContent>
                    <w:p w14:paraId="6C87E623" w14:textId="77777777" w:rsidR="00725ACD" w:rsidRPr="003D5E7A" w:rsidRDefault="00725ACD" w:rsidP="00AF23DF">
                      <w:pPr>
                        <w:jc w:val="center"/>
                        <w:rPr>
                          <w:rFonts w:ascii="Arial" w:hAnsi="Arial" w:cs="Arial"/>
                          <w:color w:val="000000" w:themeColor="text1"/>
                          <w:sz w:val="22"/>
                          <w:szCs w:val="22"/>
                        </w:rPr>
                      </w:pPr>
                      <w:r>
                        <w:rPr>
                          <w:rFonts w:ascii="Arial" w:hAnsi="Arial" w:cs="Arial"/>
                          <w:color w:val="000000" w:themeColor="text1"/>
                          <w:sz w:val="22"/>
                          <w:szCs w:val="22"/>
                        </w:rPr>
                        <w:t>Diversity and Inclusion</w:t>
                      </w:r>
                      <w:r w:rsidRPr="003D5E7A">
                        <w:rPr>
                          <w:rFonts w:ascii="Arial" w:hAnsi="Arial" w:cs="Arial"/>
                          <w:color w:val="000000" w:themeColor="text1"/>
                          <w:sz w:val="22"/>
                          <w:szCs w:val="22"/>
                        </w:rPr>
                        <w:t xml:space="preserve"> Working Group</w:t>
                      </w:r>
                    </w:p>
                    <w:p w14:paraId="3494BB89" w14:textId="77777777" w:rsidR="00725ACD" w:rsidRPr="003D5E7A" w:rsidRDefault="00725ACD" w:rsidP="00AF23DF">
                      <w:pPr>
                        <w:pStyle w:val="ListParagraph"/>
                        <w:numPr>
                          <w:ilvl w:val="0"/>
                          <w:numId w:val="7"/>
                        </w:numPr>
                        <w:rPr>
                          <w:rFonts w:ascii="Arial" w:hAnsi="Arial" w:cs="Arial"/>
                          <w:color w:val="000000" w:themeColor="text1"/>
                          <w:sz w:val="22"/>
                          <w:szCs w:val="22"/>
                        </w:rPr>
                      </w:pPr>
                      <w:r>
                        <w:rPr>
                          <w:rFonts w:ascii="Arial" w:hAnsi="Arial" w:cs="Arial"/>
                          <w:color w:val="000000" w:themeColor="text1"/>
                          <w:sz w:val="22"/>
                          <w:szCs w:val="22"/>
                        </w:rPr>
                        <w:t>1 faculty/staff from each department/school</w:t>
                      </w:r>
                    </w:p>
                    <w:p w14:paraId="48EB431F" w14:textId="77777777" w:rsidR="00725ACD" w:rsidRPr="003D5E7A" w:rsidRDefault="00725ACD" w:rsidP="00AF23DF">
                      <w:pPr>
                        <w:pStyle w:val="ListParagraph"/>
                        <w:numPr>
                          <w:ilvl w:val="0"/>
                          <w:numId w:val="7"/>
                        </w:numPr>
                        <w:rPr>
                          <w:rFonts w:ascii="Arial" w:hAnsi="Arial" w:cs="Arial"/>
                          <w:color w:val="000000" w:themeColor="text1"/>
                          <w:sz w:val="22"/>
                          <w:szCs w:val="22"/>
                        </w:rPr>
                      </w:pPr>
                      <w:r>
                        <w:rPr>
                          <w:rFonts w:ascii="Arial" w:hAnsi="Arial" w:cs="Arial"/>
                          <w:color w:val="000000" w:themeColor="text1"/>
                          <w:sz w:val="22"/>
                          <w:szCs w:val="22"/>
                        </w:rPr>
                        <w:t>2 staff from Dean’s Office Team</w:t>
                      </w:r>
                    </w:p>
                    <w:p w14:paraId="047AD9A0" w14:textId="77777777" w:rsidR="00725ACD" w:rsidRPr="003D5E7A" w:rsidRDefault="00725ACD" w:rsidP="00AF23DF">
                      <w:pPr>
                        <w:pStyle w:val="ListParagraph"/>
                        <w:numPr>
                          <w:ilvl w:val="0"/>
                          <w:numId w:val="7"/>
                        </w:numPr>
                        <w:rPr>
                          <w:rFonts w:ascii="Arial" w:hAnsi="Arial" w:cs="Arial"/>
                          <w:color w:val="000000" w:themeColor="text1"/>
                          <w:sz w:val="22"/>
                          <w:szCs w:val="22"/>
                        </w:rPr>
                      </w:pPr>
                      <w:r>
                        <w:rPr>
                          <w:rFonts w:ascii="Arial" w:hAnsi="Arial" w:cs="Arial"/>
                          <w:color w:val="000000" w:themeColor="text1"/>
                          <w:sz w:val="22"/>
                          <w:szCs w:val="22"/>
                        </w:rPr>
                        <w:t>Deputy Dean</w:t>
                      </w:r>
                    </w:p>
                    <w:p w14:paraId="77FB8F09" w14:textId="77777777" w:rsidR="00725ACD" w:rsidRDefault="00725ACD" w:rsidP="00AF23DF">
                      <w:pPr>
                        <w:rPr>
                          <w:rFonts w:ascii="Arial" w:hAnsi="Arial" w:cs="Arial"/>
                          <w:color w:val="000000" w:themeColor="text1"/>
                          <w:sz w:val="22"/>
                          <w:szCs w:val="22"/>
                        </w:rPr>
                      </w:pPr>
                    </w:p>
                    <w:p w14:paraId="08AB4A27" w14:textId="77777777" w:rsidR="00725ACD" w:rsidRDefault="00725ACD" w:rsidP="00AF23DF">
                      <w:pPr>
                        <w:rPr>
                          <w:rFonts w:ascii="Arial" w:hAnsi="Arial" w:cs="Arial"/>
                          <w:color w:val="000000" w:themeColor="text1"/>
                          <w:sz w:val="22"/>
                          <w:szCs w:val="22"/>
                        </w:rPr>
                      </w:pPr>
                    </w:p>
                    <w:p w14:paraId="2E4873A4" w14:textId="77777777" w:rsidR="00725ACD" w:rsidRDefault="00725ACD" w:rsidP="00AF23DF">
                      <w:pPr>
                        <w:rPr>
                          <w:rFonts w:ascii="Arial" w:hAnsi="Arial" w:cs="Arial"/>
                          <w:color w:val="000000" w:themeColor="text1"/>
                          <w:sz w:val="22"/>
                          <w:szCs w:val="22"/>
                        </w:rPr>
                      </w:pPr>
                    </w:p>
                    <w:p w14:paraId="2C891A45" w14:textId="77777777" w:rsidR="00725ACD" w:rsidRPr="003D5E7A" w:rsidRDefault="00725ACD" w:rsidP="00AF23DF">
                      <w:pPr>
                        <w:rPr>
                          <w:rFonts w:ascii="Arial" w:hAnsi="Arial" w:cs="Arial"/>
                          <w:color w:val="000000" w:themeColor="text1"/>
                          <w:sz w:val="22"/>
                          <w:szCs w:val="22"/>
                        </w:rPr>
                      </w:pPr>
                      <w:r w:rsidRPr="003D5E7A">
                        <w:rPr>
                          <w:rFonts w:ascii="Arial" w:hAnsi="Arial" w:cs="Arial"/>
                          <w:color w:val="000000" w:themeColor="text1"/>
                          <w:sz w:val="22"/>
                          <w:szCs w:val="22"/>
                        </w:rPr>
                        <w:t xml:space="preserve"> </w:t>
                      </w:r>
                    </w:p>
                  </w:txbxContent>
                </v:textbox>
                <w10:wrap type="through"/>
              </v:rect>
            </w:pict>
          </mc:Fallback>
        </mc:AlternateContent>
      </w:r>
      <w:r w:rsidRPr="00AF23DF">
        <w:rPr>
          <w:rFonts w:ascii="Arial" w:hAnsi="Arial" w:cs="Arial"/>
          <w:noProof/>
        </w:rPr>
        <mc:AlternateContent>
          <mc:Choice Requires="wps">
            <w:drawing>
              <wp:anchor distT="0" distB="0" distL="114300" distR="114300" simplePos="0" relativeHeight="251661312" behindDoc="0" locked="0" layoutInCell="1" allowOverlap="1" wp14:anchorId="79F5D498" wp14:editId="66E9C32D">
                <wp:simplePos x="0" y="0"/>
                <wp:positionH relativeFrom="column">
                  <wp:posOffset>-457200</wp:posOffset>
                </wp:positionH>
                <wp:positionV relativeFrom="paragraph">
                  <wp:posOffset>1718310</wp:posOffset>
                </wp:positionV>
                <wp:extent cx="1828800" cy="2057400"/>
                <wp:effectExtent l="50800" t="25400" r="76200" b="101600"/>
                <wp:wrapThrough wrapText="bothSides">
                  <wp:wrapPolygon edited="0">
                    <wp:start x="-600" y="-267"/>
                    <wp:lineTo x="-600" y="22400"/>
                    <wp:lineTo x="22200" y="22400"/>
                    <wp:lineTo x="22200" y="-267"/>
                    <wp:lineTo x="-600" y="-267"/>
                  </wp:wrapPolygon>
                </wp:wrapThrough>
                <wp:docPr id="7" name="Rectangle 7"/>
                <wp:cNvGraphicFramePr/>
                <a:graphic xmlns:a="http://schemas.openxmlformats.org/drawingml/2006/main">
                  <a:graphicData uri="http://schemas.microsoft.com/office/word/2010/wordprocessingShape">
                    <wps:wsp>
                      <wps:cNvSpPr/>
                      <wps:spPr>
                        <a:xfrm>
                          <a:off x="0" y="0"/>
                          <a:ext cx="1828800" cy="2057400"/>
                        </a:xfrm>
                        <a:prstGeom prst="rect">
                          <a:avLst/>
                        </a:prstGeom>
                        <a:noFill/>
                        <a:ln>
                          <a:solidFill>
                            <a:schemeClr val="tx1">
                              <a:alpha val="98000"/>
                            </a:schemeClr>
                          </a:solidFill>
                        </a:ln>
                      </wps:spPr>
                      <wps:style>
                        <a:lnRef idx="1">
                          <a:schemeClr val="accent1"/>
                        </a:lnRef>
                        <a:fillRef idx="3">
                          <a:schemeClr val="accent1"/>
                        </a:fillRef>
                        <a:effectRef idx="2">
                          <a:schemeClr val="accent1"/>
                        </a:effectRef>
                        <a:fontRef idx="minor">
                          <a:schemeClr val="lt1"/>
                        </a:fontRef>
                      </wps:style>
                      <wps:txbx>
                        <w:txbxContent>
                          <w:p w14:paraId="7618580B" w14:textId="77777777" w:rsidR="00725ACD" w:rsidRPr="003D5E7A" w:rsidRDefault="00725ACD" w:rsidP="00AF23DF">
                            <w:pPr>
                              <w:jc w:val="center"/>
                              <w:rPr>
                                <w:rFonts w:ascii="Arial" w:hAnsi="Arial" w:cs="Arial"/>
                                <w:color w:val="000000" w:themeColor="text1"/>
                                <w:sz w:val="22"/>
                                <w:szCs w:val="22"/>
                              </w:rPr>
                            </w:pPr>
                            <w:r w:rsidRPr="003D5E7A">
                              <w:rPr>
                                <w:rFonts w:ascii="Arial" w:hAnsi="Arial" w:cs="Arial"/>
                                <w:color w:val="000000" w:themeColor="text1"/>
                                <w:sz w:val="22"/>
                                <w:szCs w:val="22"/>
                              </w:rPr>
                              <w:t>Pipeline Working Group</w:t>
                            </w:r>
                          </w:p>
                          <w:p w14:paraId="1EF682ED" w14:textId="77777777" w:rsidR="00725ACD" w:rsidRPr="003D5E7A" w:rsidRDefault="00725ACD" w:rsidP="00AF23DF">
                            <w:pPr>
                              <w:pStyle w:val="ListParagraph"/>
                              <w:numPr>
                                <w:ilvl w:val="0"/>
                                <w:numId w:val="7"/>
                              </w:numPr>
                              <w:rPr>
                                <w:rFonts w:ascii="Arial" w:hAnsi="Arial" w:cs="Arial"/>
                                <w:color w:val="000000" w:themeColor="text1"/>
                                <w:sz w:val="22"/>
                                <w:szCs w:val="22"/>
                              </w:rPr>
                            </w:pPr>
                            <w:r w:rsidRPr="003D5E7A">
                              <w:rPr>
                                <w:rFonts w:ascii="Arial" w:hAnsi="Arial" w:cs="Arial"/>
                                <w:color w:val="000000" w:themeColor="text1"/>
                                <w:sz w:val="22"/>
                                <w:szCs w:val="22"/>
                              </w:rPr>
                              <w:t xml:space="preserve">Associate Dean for Diversity </w:t>
                            </w:r>
                          </w:p>
                          <w:p w14:paraId="72098B59" w14:textId="77777777" w:rsidR="00725ACD" w:rsidRPr="003D5E7A" w:rsidRDefault="00725ACD" w:rsidP="00AF23DF">
                            <w:pPr>
                              <w:pStyle w:val="ListParagraph"/>
                              <w:numPr>
                                <w:ilvl w:val="0"/>
                                <w:numId w:val="7"/>
                              </w:numPr>
                              <w:rPr>
                                <w:rFonts w:ascii="Arial" w:hAnsi="Arial" w:cs="Arial"/>
                                <w:color w:val="000000" w:themeColor="text1"/>
                                <w:sz w:val="22"/>
                                <w:szCs w:val="22"/>
                              </w:rPr>
                            </w:pPr>
                            <w:r w:rsidRPr="003D5E7A">
                              <w:rPr>
                                <w:rFonts w:ascii="Arial" w:hAnsi="Arial" w:cs="Arial"/>
                                <w:color w:val="000000" w:themeColor="text1"/>
                                <w:sz w:val="22"/>
                                <w:szCs w:val="22"/>
                              </w:rPr>
                              <w:t xml:space="preserve">Associate Dean for Administration and Operations </w:t>
                            </w:r>
                          </w:p>
                          <w:p w14:paraId="7333B995" w14:textId="77777777" w:rsidR="00725ACD" w:rsidRPr="003D5E7A" w:rsidRDefault="00725ACD" w:rsidP="00AF23DF">
                            <w:pPr>
                              <w:pStyle w:val="ListParagraph"/>
                              <w:numPr>
                                <w:ilvl w:val="0"/>
                                <w:numId w:val="7"/>
                              </w:numPr>
                              <w:rPr>
                                <w:rFonts w:ascii="Arial" w:hAnsi="Arial" w:cs="Arial"/>
                                <w:color w:val="000000" w:themeColor="text1"/>
                                <w:sz w:val="22"/>
                                <w:szCs w:val="22"/>
                              </w:rPr>
                            </w:pPr>
                            <w:r w:rsidRPr="003D5E7A">
                              <w:rPr>
                                <w:rFonts w:ascii="Arial" w:hAnsi="Arial" w:cs="Arial"/>
                                <w:color w:val="000000" w:themeColor="text1"/>
                                <w:sz w:val="22"/>
                                <w:szCs w:val="22"/>
                              </w:rPr>
                              <w:t>Communications Specialist</w:t>
                            </w:r>
                          </w:p>
                          <w:p w14:paraId="22638AD5" w14:textId="77777777" w:rsidR="00725ACD" w:rsidRPr="003D5E7A" w:rsidRDefault="00725ACD" w:rsidP="00AF23DF">
                            <w:pPr>
                              <w:pStyle w:val="ListParagraph"/>
                              <w:numPr>
                                <w:ilvl w:val="0"/>
                                <w:numId w:val="7"/>
                              </w:numPr>
                              <w:rPr>
                                <w:rFonts w:ascii="Arial" w:hAnsi="Arial" w:cs="Arial"/>
                                <w:color w:val="000000" w:themeColor="text1"/>
                                <w:sz w:val="22"/>
                                <w:szCs w:val="22"/>
                              </w:rPr>
                            </w:pPr>
                            <w:r w:rsidRPr="003D5E7A">
                              <w:rPr>
                                <w:rFonts w:ascii="Arial" w:hAnsi="Arial" w:cs="Arial"/>
                                <w:color w:val="000000" w:themeColor="text1"/>
                                <w:sz w:val="22"/>
                                <w:szCs w:val="22"/>
                              </w:rPr>
                              <w:t>Academic Program Manager</w:t>
                            </w:r>
                          </w:p>
                          <w:p w14:paraId="5FD1D10A" w14:textId="77777777" w:rsidR="00725ACD" w:rsidRPr="003D5E7A" w:rsidRDefault="00725ACD" w:rsidP="00AF23DF">
                            <w:pPr>
                              <w:pStyle w:val="ListParagraph"/>
                              <w:numPr>
                                <w:ilvl w:val="0"/>
                                <w:numId w:val="7"/>
                              </w:numPr>
                              <w:rPr>
                                <w:rFonts w:ascii="Arial" w:hAnsi="Arial" w:cs="Arial"/>
                                <w:color w:val="000000" w:themeColor="text1"/>
                                <w:sz w:val="22"/>
                                <w:szCs w:val="22"/>
                              </w:rPr>
                            </w:pPr>
                            <w:r w:rsidRPr="003D5E7A">
                              <w:rPr>
                                <w:rFonts w:ascii="Arial" w:hAnsi="Arial" w:cs="Arial"/>
                                <w:color w:val="000000" w:themeColor="text1"/>
                                <w:sz w:val="22"/>
                                <w:szCs w:val="22"/>
                              </w:rPr>
                              <w:t xml:space="preserve">Special Projects Assistant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7" style="position:absolute;margin-left:-35.95pt;margin-top:135.3pt;width:2in;height:16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" filled="f" strokecolor="black [3213]">
                <v:stroke opacity="64250f"/>
                <v:shadow on="t" opacity="22937f" mv:blur="40000f" origin=",.5" offset="0,23000emu"/>
                <v:textbox>
                  <w:txbxContent>
                    <w:p w14:paraId="7618580B" w14:textId="77777777" w:rsidR="00725ACD" w:rsidRPr="003D5E7A" w:rsidRDefault="00725ACD" w:rsidP="00AF23DF">
                      <w:pPr>
                        <w:jc w:val="center"/>
                        <w:rPr>
                          <w:rFonts w:ascii="Arial" w:hAnsi="Arial" w:cs="Arial"/>
                          <w:color w:val="000000" w:themeColor="text1"/>
                          <w:sz w:val="22"/>
                          <w:szCs w:val="22"/>
                        </w:rPr>
                      </w:pPr>
                      <w:r w:rsidRPr="003D5E7A">
                        <w:rPr>
                          <w:rFonts w:ascii="Arial" w:hAnsi="Arial" w:cs="Arial"/>
                          <w:color w:val="000000" w:themeColor="text1"/>
                          <w:sz w:val="22"/>
                          <w:szCs w:val="22"/>
                        </w:rPr>
                        <w:t>Pipeline Working Group</w:t>
                      </w:r>
                    </w:p>
                    <w:p w14:paraId="1EF682ED" w14:textId="77777777" w:rsidR="00725ACD" w:rsidRPr="003D5E7A" w:rsidRDefault="00725ACD" w:rsidP="00AF23DF">
                      <w:pPr>
                        <w:pStyle w:val="ListParagraph"/>
                        <w:numPr>
                          <w:ilvl w:val="0"/>
                          <w:numId w:val="7"/>
                        </w:numPr>
                        <w:rPr>
                          <w:rFonts w:ascii="Arial" w:hAnsi="Arial" w:cs="Arial"/>
                          <w:color w:val="000000" w:themeColor="text1"/>
                          <w:sz w:val="22"/>
                          <w:szCs w:val="22"/>
                        </w:rPr>
                      </w:pPr>
                      <w:r w:rsidRPr="003D5E7A">
                        <w:rPr>
                          <w:rFonts w:ascii="Arial" w:hAnsi="Arial" w:cs="Arial"/>
                          <w:color w:val="000000" w:themeColor="text1"/>
                          <w:sz w:val="22"/>
                          <w:szCs w:val="22"/>
                        </w:rPr>
                        <w:t xml:space="preserve">Associate Dean for Diversity </w:t>
                      </w:r>
                    </w:p>
                    <w:p w14:paraId="72098B59" w14:textId="77777777" w:rsidR="00725ACD" w:rsidRPr="003D5E7A" w:rsidRDefault="00725ACD" w:rsidP="00AF23DF">
                      <w:pPr>
                        <w:pStyle w:val="ListParagraph"/>
                        <w:numPr>
                          <w:ilvl w:val="0"/>
                          <w:numId w:val="7"/>
                        </w:numPr>
                        <w:rPr>
                          <w:rFonts w:ascii="Arial" w:hAnsi="Arial" w:cs="Arial"/>
                          <w:color w:val="000000" w:themeColor="text1"/>
                          <w:sz w:val="22"/>
                          <w:szCs w:val="22"/>
                        </w:rPr>
                      </w:pPr>
                      <w:r w:rsidRPr="003D5E7A">
                        <w:rPr>
                          <w:rFonts w:ascii="Arial" w:hAnsi="Arial" w:cs="Arial"/>
                          <w:color w:val="000000" w:themeColor="text1"/>
                          <w:sz w:val="22"/>
                          <w:szCs w:val="22"/>
                        </w:rPr>
                        <w:t xml:space="preserve">Associate Dean for Administration and Operations </w:t>
                      </w:r>
                    </w:p>
                    <w:p w14:paraId="7333B995" w14:textId="77777777" w:rsidR="00725ACD" w:rsidRPr="003D5E7A" w:rsidRDefault="00725ACD" w:rsidP="00AF23DF">
                      <w:pPr>
                        <w:pStyle w:val="ListParagraph"/>
                        <w:numPr>
                          <w:ilvl w:val="0"/>
                          <w:numId w:val="7"/>
                        </w:numPr>
                        <w:rPr>
                          <w:rFonts w:ascii="Arial" w:hAnsi="Arial" w:cs="Arial"/>
                          <w:color w:val="000000" w:themeColor="text1"/>
                          <w:sz w:val="22"/>
                          <w:szCs w:val="22"/>
                        </w:rPr>
                      </w:pPr>
                      <w:r w:rsidRPr="003D5E7A">
                        <w:rPr>
                          <w:rFonts w:ascii="Arial" w:hAnsi="Arial" w:cs="Arial"/>
                          <w:color w:val="000000" w:themeColor="text1"/>
                          <w:sz w:val="22"/>
                          <w:szCs w:val="22"/>
                        </w:rPr>
                        <w:t>Communications Specialist</w:t>
                      </w:r>
                    </w:p>
                    <w:p w14:paraId="22638AD5" w14:textId="77777777" w:rsidR="00725ACD" w:rsidRPr="003D5E7A" w:rsidRDefault="00725ACD" w:rsidP="00AF23DF">
                      <w:pPr>
                        <w:pStyle w:val="ListParagraph"/>
                        <w:numPr>
                          <w:ilvl w:val="0"/>
                          <w:numId w:val="7"/>
                        </w:numPr>
                        <w:rPr>
                          <w:rFonts w:ascii="Arial" w:hAnsi="Arial" w:cs="Arial"/>
                          <w:color w:val="000000" w:themeColor="text1"/>
                          <w:sz w:val="22"/>
                          <w:szCs w:val="22"/>
                        </w:rPr>
                      </w:pPr>
                      <w:r w:rsidRPr="003D5E7A">
                        <w:rPr>
                          <w:rFonts w:ascii="Arial" w:hAnsi="Arial" w:cs="Arial"/>
                          <w:color w:val="000000" w:themeColor="text1"/>
                          <w:sz w:val="22"/>
                          <w:szCs w:val="22"/>
                        </w:rPr>
                        <w:t>Academic Program Manager</w:t>
                      </w:r>
                    </w:p>
                    <w:p w14:paraId="5FD1D10A" w14:textId="77777777" w:rsidR="00725ACD" w:rsidRPr="003D5E7A" w:rsidRDefault="00725ACD" w:rsidP="00AF23DF">
                      <w:pPr>
                        <w:pStyle w:val="ListParagraph"/>
                        <w:numPr>
                          <w:ilvl w:val="0"/>
                          <w:numId w:val="7"/>
                        </w:numPr>
                        <w:rPr>
                          <w:rFonts w:ascii="Arial" w:hAnsi="Arial" w:cs="Arial"/>
                          <w:color w:val="000000" w:themeColor="text1"/>
                          <w:sz w:val="22"/>
                          <w:szCs w:val="22"/>
                        </w:rPr>
                      </w:pPr>
                      <w:r w:rsidRPr="003D5E7A">
                        <w:rPr>
                          <w:rFonts w:ascii="Arial" w:hAnsi="Arial" w:cs="Arial"/>
                          <w:color w:val="000000" w:themeColor="text1"/>
                          <w:sz w:val="22"/>
                          <w:szCs w:val="22"/>
                        </w:rPr>
                        <w:t xml:space="preserve">Special Projects Assistant </w:t>
                      </w:r>
                    </w:p>
                  </w:txbxContent>
                </v:textbox>
                <w10:wrap type="through"/>
              </v:rect>
            </w:pict>
          </mc:Fallback>
        </mc:AlternateContent>
      </w:r>
      <w:r w:rsidRPr="00AF23DF">
        <w:rPr>
          <w:rFonts w:ascii="Arial" w:hAnsi="Arial" w:cs="Arial"/>
          <w:noProof/>
        </w:rPr>
        <mc:AlternateContent>
          <mc:Choice Requires="wps">
            <w:drawing>
              <wp:anchor distT="0" distB="0" distL="114300" distR="114300" simplePos="0" relativeHeight="251663360" behindDoc="0" locked="0" layoutInCell="1" allowOverlap="1" wp14:anchorId="30F18E35" wp14:editId="3DE96092">
                <wp:simplePos x="0" y="0"/>
                <wp:positionH relativeFrom="column">
                  <wp:posOffset>2743200</wp:posOffset>
                </wp:positionH>
                <wp:positionV relativeFrom="paragraph">
                  <wp:posOffset>1375410</wp:posOffset>
                </wp:positionV>
                <wp:extent cx="0" cy="342900"/>
                <wp:effectExtent l="127000" t="25400" r="76200" b="114300"/>
                <wp:wrapNone/>
                <wp:docPr id="13" name="Straight Arrow Connector 13"/>
                <wp:cNvGraphicFramePr/>
                <a:graphic xmlns:a="http://schemas.openxmlformats.org/drawingml/2006/main">
                  <a:graphicData uri="http://schemas.microsoft.com/office/word/2010/wordprocessingShape">
                    <wps:wsp>
                      <wps:cNvCnPr/>
                      <wps:spPr>
                        <a:xfrm>
                          <a:off x="0" y="0"/>
                          <a:ext cx="0" cy="342900"/>
                        </a:xfrm>
                        <a:prstGeom prst="straightConnector1">
                          <a:avLst/>
                        </a:prstGeom>
                        <a:ln>
                          <a:solidFill>
                            <a:schemeClr val="tx1">
                              <a:alpha val="98000"/>
                            </a:schemeClr>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13" o:spid="_x0000_s1026" type="#_x0000_t32" style="position:absolute;margin-left:3in;margin-top:108.3pt;width:0;height:27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" strokecolor="black [3213]" strokeweight="2pt">
                <v:stroke endarrow="open" opacity="64250f"/>
                <v:shadow on="t" opacity="24903f" mv:blur="40000f" origin=",.5" offset="0,20000emu"/>
              </v:shape>
            </w:pict>
          </mc:Fallback>
        </mc:AlternateContent>
      </w:r>
      <w:r w:rsidRPr="00AF23DF">
        <w:rPr>
          <w:rFonts w:ascii="Arial" w:hAnsi="Arial" w:cs="Arial"/>
          <w:noProof/>
        </w:rPr>
        <mc:AlternateContent>
          <mc:Choice Requires="wps">
            <w:drawing>
              <wp:anchor distT="0" distB="0" distL="114300" distR="114300" simplePos="0" relativeHeight="251660288" behindDoc="0" locked="0" layoutInCell="1" allowOverlap="1" wp14:anchorId="3D2A884C" wp14:editId="23BB9B7C">
                <wp:simplePos x="0" y="0"/>
                <wp:positionH relativeFrom="column">
                  <wp:posOffset>1828800</wp:posOffset>
                </wp:positionH>
                <wp:positionV relativeFrom="paragraph">
                  <wp:posOffset>918210</wp:posOffset>
                </wp:positionV>
                <wp:extent cx="1714500" cy="457200"/>
                <wp:effectExtent l="50800" t="25400" r="88900" b="101600"/>
                <wp:wrapThrough wrapText="bothSides">
                  <wp:wrapPolygon edited="0">
                    <wp:start x="-640" y="-1200"/>
                    <wp:lineTo x="-640" y="25200"/>
                    <wp:lineTo x="22400" y="25200"/>
                    <wp:lineTo x="22400" y="-1200"/>
                    <wp:lineTo x="-640" y="-1200"/>
                  </wp:wrapPolygon>
                </wp:wrapThrough>
                <wp:docPr id="5" name="Rectangle 5"/>
                <wp:cNvGraphicFramePr/>
                <a:graphic xmlns:a="http://schemas.openxmlformats.org/drawingml/2006/main">
                  <a:graphicData uri="http://schemas.microsoft.com/office/word/2010/wordprocessingShape">
                    <wps:wsp>
                      <wps:cNvSpPr/>
                      <wps:spPr>
                        <a:xfrm>
                          <a:off x="0" y="0"/>
                          <a:ext cx="1714500" cy="457200"/>
                        </a:xfrm>
                        <a:prstGeom prst="rect">
                          <a:avLst/>
                        </a:prstGeom>
                        <a:noFill/>
                        <a:ln>
                          <a:solidFill>
                            <a:schemeClr val="tx1">
                              <a:alpha val="98000"/>
                            </a:schemeClr>
                          </a:solidFill>
                        </a:ln>
                      </wps:spPr>
                      <wps:style>
                        <a:lnRef idx="1">
                          <a:schemeClr val="accent1"/>
                        </a:lnRef>
                        <a:fillRef idx="3">
                          <a:schemeClr val="accent1"/>
                        </a:fillRef>
                        <a:effectRef idx="2">
                          <a:schemeClr val="accent1"/>
                        </a:effectRef>
                        <a:fontRef idx="minor">
                          <a:schemeClr val="lt1"/>
                        </a:fontRef>
                      </wps:style>
                      <wps:txbx>
                        <w:txbxContent>
                          <w:p w14:paraId="22B50035" w14:textId="77777777" w:rsidR="00725ACD" w:rsidRPr="003D5E7A" w:rsidRDefault="00725ACD" w:rsidP="00AF23DF">
                            <w:pPr>
                              <w:jc w:val="center"/>
                              <w:rPr>
                                <w:rFonts w:ascii="Arial" w:hAnsi="Arial" w:cs="Arial"/>
                                <w:color w:val="000000" w:themeColor="text1"/>
                                <w:sz w:val="22"/>
                                <w:szCs w:val="22"/>
                              </w:rPr>
                            </w:pPr>
                            <w:r w:rsidRPr="003D5E7A">
                              <w:rPr>
                                <w:rFonts w:ascii="Arial" w:hAnsi="Arial" w:cs="Arial"/>
                                <w:color w:val="000000" w:themeColor="text1"/>
                                <w:sz w:val="22"/>
                                <w:szCs w:val="22"/>
                              </w:rPr>
                              <w:t>Associate Dean for Diversity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5" o:spid="_x0000_s1028" style="position:absolute;margin-left:2in;margin-top:72.3pt;width:135pt;height:36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" filled="f" strokecolor="black [3213]">
                <v:stroke opacity="64250f"/>
                <v:shadow on="t" opacity="22937f" mv:blur="40000f" origin=",.5" offset="0,23000emu"/>
                <v:textbox>
                  <w:txbxContent>
                    <w:p w14:paraId="22B50035" w14:textId="77777777" w:rsidR="00725ACD" w:rsidRPr="003D5E7A" w:rsidRDefault="00725ACD" w:rsidP="00AF23DF">
                      <w:pPr>
                        <w:jc w:val="center"/>
                        <w:rPr>
                          <w:rFonts w:ascii="Arial" w:hAnsi="Arial" w:cs="Arial"/>
                          <w:color w:val="000000" w:themeColor="text1"/>
                          <w:sz w:val="22"/>
                          <w:szCs w:val="22"/>
                        </w:rPr>
                      </w:pPr>
                      <w:r w:rsidRPr="003D5E7A">
                        <w:rPr>
                          <w:rFonts w:ascii="Arial" w:hAnsi="Arial" w:cs="Arial"/>
                          <w:color w:val="000000" w:themeColor="text1"/>
                          <w:sz w:val="22"/>
                          <w:szCs w:val="22"/>
                        </w:rPr>
                        <w:t>Associate Dean for Diversity</w:t>
                      </w:r>
                    </w:p>
                  </w:txbxContent>
                </v:textbox>
                <w10:wrap type="through"/>
              </v:rect>
            </w:pict>
          </mc:Fallback>
        </mc:AlternateContent>
      </w:r>
      <w:r w:rsidRPr="00AF23DF">
        <w:rPr>
          <w:rFonts w:ascii="Arial" w:hAnsi="Arial" w:cs="Arial"/>
          <w:noProof/>
        </w:rPr>
        <mc:AlternateContent>
          <mc:Choice Requires="wps">
            <w:drawing>
              <wp:anchor distT="0" distB="0" distL="114300" distR="114300" simplePos="0" relativeHeight="251659264" behindDoc="0" locked="0" layoutInCell="1" allowOverlap="1" wp14:anchorId="6F48AFA6" wp14:editId="528757B5">
                <wp:simplePos x="0" y="0"/>
                <wp:positionH relativeFrom="column">
                  <wp:posOffset>1828800</wp:posOffset>
                </wp:positionH>
                <wp:positionV relativeFrom="paragraph">
                  <wp:posOffset>118110</wp:posOffset>
                </wp:positionV>
                <wp:extent cx="1714500" cy="415290"/>
                <wp:effectExtent l="50800" t="25400" r="88900" b="92710"/>
                <wp:wrapThrough wrapText="bothSides">
                  <wp:wrapPolygon edited="0">
                    <wp:start x="-640" y="-1321"/>
                    <wp:lineTo x="-640" y="25101"/>
                    <wp:lineTo x="22400" y="25101"/>
                    <wp:lineTo x="22400" y="-1321"/>
                    <wp:lineTo x="-640" y="-1321"/>
                  </wp:wrapPolygon>
                </wp:wrapThrough>
                <wp:docPr id="15" name="Rectangle 15"/>
                <wp:cNvGraphicFramePr/>
                <a:graphic xmlns:a="http://schemas.openxmlformats.org/drawingml/2006/main">
                  <a:graphicData uri="http://schemas.microsoft.com/office/word/2010/wordprocessingShape">
                    <wps:wsp>
                      <wps:cNvSpPr/>
                      <wps:spPr>
                        <a:xfrm>
                          <a:off x="0" y="0"/>
                          <a:ext cx="1714500" cy="415290"/>
                        </a:xfrm>
                        <a:prstGeom prst="rect">
                          <a:avLst/>
                        </a:prstGeom>
                        <a:noFill/>
                        <a:ln>
                          <a:solidFill>
                            <a:schemeClr val="tx1">
                              <a:alpha val="98000"/>
                            </a:schemeClr>
                          </a:solidFill>
                        </a:ln>
                      </wps:spPr>
                      <wps:style>
                        <a:lnRef idx="1">
                          <a:schemeClr val="accent1"/>
                        </a:lnRef>
                        <a:fillRef idx="3">
                          <a:schemeClr val="accent1"/>
                        </a:fillRef>
                        <a:effectRef idx="2">
                          <a:schemeClr val="accent1"/>
                        </a:effectRef>
                        <a:fontRef idx="minor">
                          <a:schemeClr val="lt1"/>
                        </a:fontRef>
                      </wps:style>
                      <wps:txbx>
                        <w:txbxContent>
                          <w:p w14:paraId="67C09631" w14:textId="77777777" w:rsidR="00725ACD" w:rsidRPr="003D5E7A" w:rsidRDefault="00725ACD" w:rsidP="00AF23DF">
                            <w:pPr>
                              <w:jc w:val="center"/>
                              <w:rPr>
                                <w:rFonts w:ascii="Arial" w:hAnsi="Arial" w:cs="Arial"/>
                                <w:color w:val="000000" w:themeColor="text1"/>
                                <w:sz w:val="22"/>
                                <w:szCs w:val="22"/>
                              </w:rPr>
                            </w:pPr>
                            <w:r w:rsidRPr="003D5E7A">
                              <w:rPr>
                                <w:rFonts w:ascii="Arial" w:hAnsi="Arial" w:cs="Arial"/>
                                <w:color w:val="000000" w:themeColor="text1"/>
                                <w:sz w:val="22"/>
                                <w:szCs w:val="22"/>
                              </w:rPr>
                              <w:t>Dean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 o:spid="_x0000_s1029" style="position:absolute;margin-left:2in;margin-top:9.3pt;width:135pt;height:3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" filled="f" strokecolor="black [3213]">
                <v:stroke opacity="64250f"/>
                <v:shadow on="t" opacity="22937f" mv:blur="40000f" origin=",.5" offset="0,23000emu"/>
                <v:textbox>
                  <w:txbxContent>
                    <w:p w14:paraId="67C09631" w14:textId="77777777" w:rsidR="00725ACD" w:rsidRPr="003D5E7A" w:rsidRDefault="00725ACD" w:rsidP="00AF23DF">
                      <w:pPr>
                        <w:jc w:val="center"/>
                        <w:rPr>
                          <w:rFonts w:ascii="Arial" w:hAnsi="Arial" w:cs="Arial"/>
                          <w:color w:val="000000" w:themeColor="text1"/>
                          <w:sz w:val="22"/>
                          <w:szCs w:val="22"/>
                        </w:rPr>
                      </w:pPr>
                      <w:r w:rsidRPr="003D5E7A">
                        <w:rPr>
                          <w:rFonts w:ascii="Arial" w:hAnsi="Arial" w:cs="Arial"/>
                          <w:color w:val="000000" w:themeColor="text1"/>
                          <w:sz w:val="22"/>
                          <w:szCs w:val="22"/>
                        </w:rPr>
                        <w:t>Dean</w:t>
                      </w:r>
                    </w:p>
                  </w:txbxContent>
                </v:textbox>
                <w10:wrap type="through"/>
              </v:rect>
            </w:pict>
          </mc:Fallback>
        </mc:AlternateContent>
      </w:r>
      <w:r w:rsidRPr="00AF23DF">
        <w:rPr>
          <w:rFonts w:ascii="Arial" w:hAnsi="Arial" w:cs="Arial"/>
        </w:rPr>
        <w:br w:type="page"/>
      </w:r>
    </w:p>
    <w:p w14:paraId="2EA63C8E" w14:textId="77777777" w:rsidR="00AF23DF" w:rsidRPr="0012335A" w:rsidRDefault="00AF23DF" w:rsidP="00AF23DF">
      <w:pPr>
        <w:rPr>
          <w:rFonts w:ascii="Arial" w:hAnsi="Arial" w:cs="Arial"/>
        </w:rPr>
      </w:pPr>
      <w:r w:rsidRPr="0012335A">
        <w:rPr>
          <w:rFonts w:ascii="Arial" w:hAnsi="Arial" w:cs="Arial"/>
        </w:rPr>
        <w:lastRenderedPageBreak/>
        <w:t>Appendix B. CHS</w:t>
      </w:r>
      <w:r w:rsidR="0012335A" w:rsidRPr="0012335A">
        <w:rPr>
          <w:rFonts w:ascii="Arial" w:hAnsi="Arial" w:cs="Arial"/>
        </w:rPr>
        <w:t xml:space="preserve"> courses that </w:t>
      </w:r>
      <w:r w:rsidR="0012335A">
        <w:rPr>
          <w:rFonts w:ascii="Arial" w:hAnsi="Arial" w:cs="Arial"/>
        </w:rPr>
        <w:t>reflect characteristics of Diversity Competency</w:t>
      </w:r>
      <w:r w:rsidR="0012335A" w:rsidRPr="0012335A">
        <w:rPr>
          <w:rFonts w:ascii="Arial" w:hAnsi="Arial" w:cs="Arial"/>
        </w:rPr>
        <w:t xml:space="preserve">-6 (DC-6) </w:t>
      </w:r>
      <w:r w:rsidR="0012335A">
        <w:rPr>
          <w:rFonts w:ascii="Arial" w:hAnsi="Arial" w:cs="Arial"/>
        </w:rPr>
        <w:t>model</w:t>
      </w:r>
    </w:p>
    <w:tbl>
      <w:tblPr>
        <w:tblStyle w:val="TableGrid"/>
        <w:tblW w:w="13608" w:type="dxa"/>
        <w:tblLayout w:type="fixed"/>
        <w:tblLook w:val="04A0" w:firstRow="1" w:lastRow="0" w:firstColumn="1" w:lastColumn="0" w:noHBand="0" w:noVBand="1"/>
      </w:tblPr>
      <w:tblGrid>
        <w:gridCol w:w="1548"/>
        <w:gridCol w:w="1440"/>
        <w:gridCol w:w="1710"/>
        <w:gridCol w:w="1530"/>
        <w:gridCol w:w="1890"/>
        <w:gridCol w:w="1800"/>
        <w:gridCol w:w="2070"/>
        <w:gridCol w:w="1620"/>
      </w:tblGrid>
      <w:tr w:rsidR="0012335A" w:rsidRPr="0012335A" w14:paraId="4B2617A2" w14:textId="77777777" w:rsidTr="0012335A">
        <w:tc>
          <w:tcPr>
            <w:tcW w:w="1548" w:type="dxa"/>
          </w:tcPr>
          <w:p w14:paraId="3A6DEA5B" w14:textId="77777777" w:rsidR="00AF23DF" w:rsidRPr="00D97B4B" w:rsidRDefault="00AF23DF" w:rsidP="00AF23DF">
            <w:pPr>
              <w:rPr>
                <w:rFonts w:ascii="Arial" w:hAnsi="Arial" w:cs="Arial"/>
                <w:sz w:val="21"/>
                <w:szCs w:val="21"/>
              </w:rPr>
            </w:pPr>
          </w:p>
        </w:tc>
        <w:tc>
          <w:tcPr>
            <w:tcW w:w="1440" w:type="dxa"/>
          </w:tcPr>
          <w:p w14:paraId="25C46593" w14:textId="77777777" w:rsidR="00AF23DF" w:rsidRPr="00D97B4B" w:rsidRDefault="00AF23DF" w:rsidP="00AF23DF">
            <w:pPr>
              <w:rPr>
                <w:rFonts w:ascii="Arial" w:hAnsi="Arial" w:cs="Arial"/>
                <w:sz w:val="21"/>
                <w:szCs w:val="21"/>
              </w:rPr>
            </w:pPr>
          </w:p>
        </w:tc>
        <w:tc>
          <w:tcPr>
            <w:tcW w:w="1710" w:type="dxa"/>
          </w:tcPr>
          <w:p w14:paraId="7A797AEF" w14:textId="77777777" w:rsidR="00AF23DF" w:rsidRPr="00D97B4B" w:rsidRDefault="00AF23DF" w:rsidP="00AF23DF">
            <w:pPr>
              <w:rPr>
                <w:rFonts w:ascii="Arial" w:hAnsi="Arial" w:cs="Arial"/>
                <w:sz w:val="21"/>
                <w:szCs w:val="21"/>
              </w:rPr>
            </w:pPr>
            <w:r w:rsidRPr="00D97B4B">
              <w:rPr>
                <w:rFonts w:ascii="Arial" w:hAnsi="Arial" w:cs="Arial"/>
                <w:sz w:val="21"/>
                <w:szCs w:val="21"/>
              </w:rPr>
              <w:t>Diversity Self-Awareness</w:t>
            </w:r>
          </w:p>
        </w:tc>
        <w:tc>
          <w:tcPr>
            <w:tcW w:w="1530" w:type="dxa"/>
          </w:tcPr>
          <w:p w14:paraId="216E2E6B" w14:textId="77777777" w:rsidR="00AF23DF" w:rsidRPr="00D97B4B" w:rsidRDefault="00AF23DF" w:rsidP="00AF23DF">
            <w:pPr>
              <w:rPr>
                <w:rFonts w:ascii="Arial" w:hAnsi="Arial" w:cs="Arial"/>
                <w:sz w:val="21"/>
                <w:szCs w:val="21"/>
              </w:rPr>
            </w:pPr>
            <w:r w:rsidRPr="00D97B4B">
              <w:rPr>
                <w:rFonts w:ascii="Arial" w:hAnsi="Arial" w:cs="Arial"/>
                <w:sz w:val="21"/>
                <w:szCs w:val="21"/>
              </w:rPr>
              <w:t>Perspective Taking</w:t>
            </w:r>
          </w:p>
        </w:tc>
        <w:tc>
          <w:tcPr>
            <w:tcW w:w="1890" w:type="dxa"/>
          </w:tcPr>
          <w:p w14:paraId="1AF781A3" w14:textId="77777777" w:rsidR="00AF23DF" w:rsidRPr="00D97B4B" w:rsidRDefault="00AF23DF" w:rsidP="00AF23DF">
            <w:pPr>
              <w:rPr>
                <w:rFonts w:ascii="Arial" w:hAnsi="Arial" w:cs="Arial"/>
                <w:sz w:val="21"/>
                <w:szCs w:val="21"/>
              </w:rPr>
            </w:pPr>
            <w:r w:rsidRPr="00D97B4B">
              <w:rPr>
                <w:rFonts w:ascii="Arial" w:hAnsi="Arial" w:cs="Arial"/>
                <w:sz w:val="21"/>
                <w:szCs w:val="21"/>
              </w:rPr>
              <w:t>Cultural Intelligence &amp; Communication</w:t>
            </w:r>
          </w:p>
        </w:tc>
        <w:tc>
          <w:tcPr>
            <w:tcW w:w="1800" w:type="dxa"/>
          </w:tcPr>
          <w:p w14:paraId="2434F7A0" w14:textId="77777777" w:rsidR="00AF23DF" w:rsidRPr="00D97B4B" w:rsidRDefault="00AF23DF" w:rsidP="00AF23DF">
            <w:pPr>
              <w:rPr>
                <w:rFonts w:ascii="Arial" w:hAnsi="Arial" w:cs="Arial"/>
                <w:sz w:val="21"/>
                <w:szCs w:val="21"/>
              </w:rPr>
            </w:pPr>
            <w:r w:rsidRPr="00D97B4B">
              <w:rPr>
                <w:rFonts w:ascii="Arial" w:hAnsi="Arial" w:cs="Arial"/>
                <w:sz w:val="21"/>
                <w:szCs w:val="21"/>
              </w:rPr>
              <w:t>Personal &amp; Social Responsibility</w:t>
            </w:r>
          </w:p>
        </w:tc>
        <w:tc>
          <w:tcPr>
            <w:tcW w:w="2070" w:type="dxa"/>
          </w:tcPr>
          <w:p w14:paraId="1F0C6B73" w14:textId="77777777" w:rsidR="00AF23DF" w:rsidRPr="00D97B4B" w:rsidRDefault="00AF23DF" w:rsidP="00AF23DF">
            <w:pPr>
              <w:rPr>
                <w:rFonts w:ascii="Arial" w:hAnsi="Arial" w:cs="Arial"/>
                <w:sz w:val="21"/>
                <w:szCs w:val="21"/>
              </w:rPr>
            </w:pPr>
            <w:r w:rsidRPr="00D97B4B">
              <w:rPr>
                <w:rFonts w:ascii="Arial" w:hAnsi="Arial" w:cs="Arial"/>
                <w:sz w:val="21"/>
                <w:szCs w:val="21"/>
              </w:rPr>
              <w:t>Understanding Global Systems</w:t>
            </w:r>
          </w:p>
        </w:tc>
        <w:tc>
          <w:tcPr>
            <w:tcW w:w="1620" w:type="dxa"/>
          </w:tcPr>
          <w:p w14:paraId="3A82E8B4" w14:textId="77777777" w:rsidR="00AF23DF" w:rsidRPr="00D97B4B" w:rsidRDefault="00AF23DF" w:rsidP="00AF23DF">
            <w:pPr>
              <w:rPr>
                <w:rFonts w:ascii="Arial" w:hAnsi="Arial" w:cs="Arial"/>
                <w:sz w:val="21"/>
                <w:szCs w:val="21"/>
              </w:rPr>
            </w:pPr>
            <w:r w:rsidRPr="00D97B4B">
              <w:rPr>
                <w:rFonts w:ascii="Arial" w:hAnsi="Arial" w:cs="Arial"/>
                <w:sz w:val="21"/>
                <w:szCs w:val="21"/>
              </w:rPr>
              <w:t>Knowledge Application</w:t>
            </w:r>
          </w:p>
        </w:tc>
      </w:tr>
      <w:tr w:rsidR="0012335A" w:rsidRPr="0012335A" w14:paraId="5984C6BD" w14:textId="77777777" w:rsidTr="0012335A">
        <w:tc>
          <w:tcPr>
            <w:tcW w:w="1548" w:type="dxa"/>
          </w:tcPr>
          <w:p w14:paraId="0F657E51" w14:textId="77777777" w:rsidR="00AF23DF" w:rsidRPr="00D97B4B" w:rsidRDefault="00AF23DF" w:rsidP="00AF23DF">
            <w:pPr>
              <w:rPr>
                <w:rFonts w:ascii="Arial" w:hAnsi="Arial" w:cs="Arial"/>
                <w:sz w:val="21"/>
                <w:szCs w:val="21"/>
              </w:rPr>
            </w:pPr>
            <w:r w:rsidRPr="00D97B4B">
              <w:rPr>
                <w:rFonts w:ascii="Arial" w:hAnsi="Arial" w:cs="Arial"/>
                <w:sz w:val="21"/>
                <w:szCs w:val="21"/>
              </w:rPr>
              <w:t>BHAN164</w:t>
            </w:r>
          </w:p>
          <w:p w14:paraId="43ABA272" w14:textId="77777777" w:rsidR="00AF23DF" w:rsidRPr="00D97B4B" w:rsidRDefault="00AF23DF" w:rsidP="00AF23DF">
            <w:pPr>
              <w:rPr>
                <w:rFonts w:ascii="Arial" w:hAnsi="Arial" w:cs="Arial"/>
                <w:sz w:val="21"/>
                <w:szCs w:val="21"/>
              </w:rPr>
            </w:pPr>
          </w:p>
        </w:tc>
        <w:tc>
          <w:tcPr>
            <w:tcW w:w="1440" w:type="dxa"/>
          </w:tcPr>
          <w:p w14:paraId="2A83D205" w14:textId="77777777" w:rsidR="00AF23DF" w:rsidRPr="00D97B4B" w:rsidRDefault="00AF23DF" w:rsidP="00AF23DF">
            <w:pPr>
              <w:rPr>
                <w:rFonts w:ascii="Arial" w:hAnsi="Arial" w:cs="Arial"/>
                <w:sz w:val="21"/>
                <w:szCs w:val="21"/>
              </w:rPr>
            </w:pPr>
            <w:r w:rsidRPr="00D97B4B">
              <w:rPr>
                <w:rFonts w:ascii="Arial" w:hAnsi="Arial" w:cs="Arial"/>
                <w:sz w:val="21"/>
                <w:szCs w:val="21"/>
              </w:rPr>
              <w:t>Inclusive Activity Seminar</w:t>
            </w:r>
          </w:p>
        </w:tc>
        <w:tc>
          <w:tcPr>
            <w:tcW w:w="1710" w:type="dxa"/>
          </w:tcPr>
          <w:p w14:paraId="1E1CE528" w14:textId="77777777" w:rsidR="00AF23DF" w:rsidRPr="00D97B4B" w:rsidRDefault="00AF23DF" w:rsidP="00AF23DF">
            <w:pPr>
              <w:rPr>
                <w:rFonts w:ascii="Arial" w:hAnsi="Arial" w:cs="Arial"/>
                <w:sz w:val="21"/>
                <w:szCs w:val="21"/>
              </w:rPr>
            </w:pPr>
            <w:r w:rsidRPr="00D97B4B">
              <w:rPr>
                <w:rFonts w:ascii="Arial" w:hAnsi="Arial" w:cs="Arial"/>
                <w:sz w:val="21"/>
                <w:szCs w:val="21"/>
              </w:rPr>
              <w:t>X</w:t>
            </w:r>
          </w:p>
        </w:tc>
        <w:tc>
          <w:tcPr>
            <w:tcW w:w="1530" w:type="dxa"/>
          </w:tcPr>
          <w:p w14:paraId="558FF31E" w14:textId="77777777" w:rsidR="00AF23DF" w:rsidRPr="00D97B4B" w:rsidRDefault="00AF23DF" w:rsidP="00AF23DF">
            <w:pPr>
              <w:rPr>
                <w:rFonts w:ascii="Arial" w:hAnsi="Arial" w:cs="Arial"/>
                <w:sz w:val="21"/>
                <w:szCs w:val="21"/>
              </w:rPr>
            </w:pPr>
            <w:r w:rsidRPr="00D97B4B">
              <w:rPr>
                <w:rFonts w:ascii="Arial" w:hAnsi="Arial" w:cs="Arial"/>
                <w:sz w:val="21"/>
                <w:szCs w:val="21"/>
              </w:rPr>
              <w:t>X</w:t>
            </w:r>
          </w:p>
        </w:tc>
        <w:tc>
          <w:tcPr>
            <w:tcW w:w="1890" w:type="dxa"/>
          </w:tcPr>
          <w:p w14:paraId="0E6E9999" w14:textId="77777777" w:rsidR="00AF23DF" w:rsidRPr="00D97B4B" w:rsidRDefault="00AF23DF" w:rsidP="00AF23DF">
            <w:pPr>
              <w:rPr>
                <w:rFonts w:ascii="Arial" w:hAnsi="Arial" w:cs="Arial"/>
                <w:sz w:val="21"/>
                <w:szCs w:val="21"/>
              </w:rPr>
            </w:pPr>
          </w:p>
        </w:tc>
        <w:tc>
          <w:tcPr>
            <w:tcW w:w="1800" w:type="dxa"/>
          </w:tcPr>
          <w:p w14:paraId="440731F0" w14:textId="77777777" w:rsidR="00AF23DF" w:rsidRPr="00D97B4B" w:rsidRDefault="00AF23DF" w:rsidP="00AF23DF">
            <w:pPr>
              <w:rPr>
                <w:rFonts w:ascii="Arial" w:hAnsi="Arial" w:cs="Arial"/>
                <w:sz w:val="21"/>
                <w:szCs w:val="21"/>
              </w:rPr>
            </w:pPr>
            <w:r w:rsidRPr="00D97B4B">
              <w:rPr>
                <w:rFonts w:ascii="Arial" w:hAnsi="Arial" w:cs="Arial"/>
                <w:sz w:val="21"/>
                <w:szCs w:val="21"/>
              </w:rPr>
              <w:t>X</w:t>
            </w:r>
          </w:p>
        </w:tc>
        <w:tc>
          <w:tcPr>
            <w:tcW w:w="2070" w:type="dxa"/>
          </w:tcPr>
          <w:p w14:paraId="6313963B" w14:textId="77777777" w:rsidR="00AF23DF" w:rsidRPr="00D97B4B" w:rsidRDefault="00AF23DF" w:rsidP="00AF23DF">
            <w:pPr>
              <w:rPr>
                <w:rFonts w:ascii="Arial" w:hAnsi="Arial" w:cs="Arial"/>
                <w:sz w:val="21"/>
                <w:szCs w:val="21"/>
              </w:rPr>
            </w:pPr>
          </w:p>
        </w:tc>
        <w:tc>
          <w:tcPr>
            <w:tcW w:w="1620" w:type="dxa"/>
          </w:tcPr>
          <w:p w14:paraId="017751AB" w14:textId="77777777" w:rsidR="00AF23DF" w:rsidRPr="00D97B4B" w:rsidRDefault="00AF23DF" w:rsidP="00AF23DF">
            <w:pPr>
              <w:rPr>
                <w:rFonts w:ascii="Arial" w:hAnsi="Arial" w:cs="Arial"/>
                <w:sz w:val="21"/>
                <w:szCs w:val="21"/>
              </w:rPr>
            </w:pPr>
          </w:p>
        </w:tc>
      </w:tr>
      <w:tr w:rsidR="0012335A" w:rsidRPr="0012335A" w14:paraId="6EB75E29" w14:textId="77777777" w:rsidTr="0012335A">
        <w:tc>
          <w:tcPr>
            <w:tcW w:w="1548" w:type="dxa"/>
          </w:tcPr>
          <w:p w14:paraId="55C934A6" w14:textId="77777777" w:rsidR="00AF23DF" w:rsidRPr="00D97B4B" w:rsidRDefault="00AF23DF" w:rsidP="00AF23DF">
            <w:pPr>
              <w:rPr>
                <w:rFonts w:ascii="Arial" w:hAnsi="Arial" w:cs="Arial"/>
                <w:sz w:val="21"/>
                <w:szCs w:val="21"/>
              </w:rPr>
            </w:pPr>
            <w:r w:rsidRPr="00D97B4B">
              <w:rPr>
                <w:rFonts w:ascii="Arial" w:hAnsi="Arial" w:cs="Arial"/>
                <w:sz w:val="21"/>
                <w:szCs w:val="21"/>
              </w:rPr>
              <w:t>BHAN322</w:t>
            </w:r>
          </w:p>
          <w:p w14:paraId="22F5B081" w14:textId="77777777" w:rsidR="00AF23DF" w:rsidRPr="00D97B4B" w:rsidRDefault="00AF23DF" w:rsidP="00AF23DF">
            <w:pPr>
              <w:rPr>
                <w:rFonts w:ascii="Arial" w:hAnsi="Arial" w:cs="Arial"/>
                <w:sz w:val="21"/>
                <w:szCs w:val="21"/>
              </w:rPr>
            </w:pPr>
            <w:r w:rsidRPr="00D97B4B">
              <w:rPr>
                <w:rFonts w:ascii="Arial" w:hAnsi="Arial" w:cs="Arial"/>
                <w:sz w:val="21"/>
                <w:szCs w:val="21"/>
              </w:rPr>
              <w:tab/>
            </w:r>
            <w:r w:rsidRPr="00D97B4B">
              <w:rPr>
                <w:rFonts w:ascii="Arial" w:hAnsi="Arial" w:cs="Arial"/>
                <w:sz w:val="21"/>
                <w:szCs w:val="21"/>
              </w:rPr>
              <w:tab/>
            </w:r>
          </w:p>
        </w:tc>
        <w:tc>
          <w:tcPr>
            <w:tcW w:w="1440" w:type="dxa"/>
          </w:tcPr>
          <w:p w14:paraId="4681036E" w14:textId="77777777" w:rsidR="00AF23DF" w:rsidRPr="00D97B4B" w:rsidRDefault="00AF23DF" w:rsidP="00AF23DF">
            <w:pPr>
              <w:rPr>
                <w:rFonts w:ascii="Arial" w:hAnsi="Arial" w:cs="Arial"/>
                <w:sz w:val="21"/>
                <w:szCs w:val="21"/>
              </w:rPr>
            </w:pPr>
            <w:r w:rsidRPr="00D97B4B">
              <w:rPr>
                <w:rFonts w:ascii="Arial" w:hAnsi="Arial" w:cs="Arial"/>
                <w:sz w:val="21"/>
                <w:szCs w:val="21"/>
              </w:rPr>
              <w:t>International Community Health</w:t>
            </w:r>
          </w:p>
        </w:tc>
        <w:tc>
          <w:tcPr>
            <w:tcW w:w="1710" w:type="dxa"/>
          </w:tcPr>
          <w:p w14:paraId="5E6D6023" w14:textId="77777777" w:rsidR="00AF23DF" w:rsidRPr="00D97B4B" w:rsidRDefault="00AF23DF" w:rsidP="00AF23DF">
            <w:pPr>
              <w:rPr>
                <w:rFonts w:ascii="Arial" w:hAnsi="Arial" w:cs="Arial"/>
                <w:sz w:val="21"/>
                <w:szCs w:val="21"/>
              </w:rPr>
            </w:pPr>
          </w:p>
        </w:tc>
        <w:tc>
          <w:tcPr>
            <w:tcW w:w="1530" w:type="dxa"/>
          </w:tcPr>
          <w:p w14:paraId="250DFC01" w14:textId="77777777" w:rsidR="00AF23DF" w:rsidRPr="00D97B4B" w:rsidRDefault="00AF23DF" w:rsidP="00AF23DF">
            <w:pPr>
              <w:rPr>
                <w:rFonts w:ascii="Arial" w:hAnsi="Arial" w:cs="Arial"/>
                <w:sz w:val="21"/>
                <w:szCs w:val="21"/>
              </w:rPr>
            </w:pPr>
          </w:p>
        </w:tc>
        <w:tc>
          <w:tcPr>
            <w:tcW w:w="1890" w:type="dxa"/>
          </w:tcPr>
          <w:p w14:paraId="24896B50" w14:textId="77777777" w:rsidR="00AF23DF" w:rsidRPr="00D97B4B" w:rsidRDefault="00AF23DF" w:rsidP="00AF23DF">
            <w:pPr>
              <w:rPr>
                <w:rFonts w:ascii="Arial" w:hAnsi="Arial" w:cs="Arial"/>
                <w:sz w:val="21"/>
                <w:szCs w:val="21"/>
              </w:rPr>
            </w:pPr>
          </w:p>
        </w:tc>
        <w:tc>
          <w:tcPr>
            <w:tcW w:w="1800" w:type="dxa"/>
          </w:tcPr>
          <w:p w14:paraId="46E69156" w14:textId="77777777" w:rsidR="00AF23DF" w:rsidRPr="00D97B4B" w:rsidRDefault="00AF23DF" w:rsidP="00AF23DF">
            <w:pPr>
              <w:rPr>
                <w:rFonts w:ascii="Arial" w:hAnsi="Arial" w:cs="Arial"/>
                <w:sz w:val="21"/>
                <w:szCs w:val="21"/>
              </w:rPr>
            </w:pPr>
          </w:p>
        </w:tc>
        <w:tc>
          <w:tcPr>
            <w:tcW w:w="2070" w:type="dxa"/>
          </w:tcPr>
          <w:p w14:paraId="16626FB4" w14:textId="77777777" w:rsidR="00AF23DF" w:rsidRPr="00D97B4B" w:rsidRDefault="00AF23DF" w:rsidP="00AF23DF">
            <w:pPr>
              <w:rPr>
                <w:rFonts w:ascii="Arial" w:hAnsi="Arial" w:cs="Arial"/>
                <w:sz w:val="21"/>
                <w:szCs w:val="21"/>
              </w:rPr>
            </w:pPr>
          </w:p>
        </w:tc>
        <w:tc>
          <w:tcPr>
            <w:tcW w:w="1620" w:type="dxa"/>
          </w:tcPr>
          <w:p w14:paraId="59640F9A" w14:textId="77777777" w:rsidR="00AF23DF" w:rsidRPr="00D97B4B" w:rsidRDefault="00AF23DF" w:rsidP="00AF23DF">
            <w:pPr>
              <w:rPr>
                <w:rFonts w:ascii="Arial" w:hAnsi="Arial" w:cs="Arial"/>
                <w:sz w:val="21"/>
                <w:szCs w:val="21"/>
              </w:rPr>
            </w:pPr>
          </w:p>
        </w:tc>
      </w:tr>
      <w:tr w:rsidR="0012335A" w:rsidRPr="0012335A" w14:paraId="6CB37AF6" w14:textId="77777777" w:rsidTr="0012335A">
        <w:tc>
          <w:tcPr>
            <w:tcW w:w="1548" w:type="dxa"/>
          </w:tcPr>
          <w:p w14:paraId="0BA43539" w14:textId="77777777" w:rsidR="00AF23DF" w:rsidRPr="00D97B4B" w:rsidRDefault="00AF23DF" w:rsidP="00AF23DF">
            <w:pPr>
              <w:rPr>
                <w:rFonts w:ascii="Arial" w:hAnsi="Arial" w:cs="Arial"/>
                <w:sz w:val="21"/>
                <w:szCs w:val="21"/>
              </w:rPr>
            </w:pPr>
            <w:r w:rsidRPr="00D97B4B">
              <w:rPr>
                <w:rFonts w:ascii="Arial" w:hAnsi="Arial" w:cs="Arial"/>
                <w:sz w:val="21"/>
                <w:szCs w:val="21"/>
              </w:rPr>
              <w:t>BHAN342</w:t>
            </w:r>
          </w:p>
          <w:p w14:paraId="359A7598" w14:textId="77777777" w:rsidR="00AF23DF" w:rsidRPr="00D97B4B" w:rsidRDefault="00AF23DF" w:rsidP="00AF23DF">
            <w:pPr>
              <w:rPr>
                <w:rFonts w:ascii="Arial" w:hAnsi="Arial" w:cs="Arial"/>
                <w:sz w:val="21"/>
                <w:szCs w:val="21"/>
              </w:rPr>
            </w:pPr>
          </w:p>
          <w:p w14:paraId="019E104E" w14:textId="77777777" w:rsidR="00AF23DF" w:rsidRPr="00D97B4B" w:rsidRDefault="00AF23DF" w:rsidP="00AF23DF">
            <w:pPr>
              <w:rPr>
                <w:rFonts w:ascii="Arial" w:hAnsi="Arial" w:cs="Arial"/>
                <w:sz w:val="21"/>
                <w:szCs w:val="21"/>
              </w:rPr>
            </w:pPr>
          </w:p>
        </w:tc>
        <w:tc>
          <w:tcPr>
            <w:tcW w:w="1440" w:type="dxa"/>
          </w:tcPr>
          <w:p w14:paraId="27E429C6" w14:textId="77777777" w:rsidR="00AF23DF" w:rsidRPr="00D97B4B" w:rsidRDefault="00AF23DF" w:rsidP="00AF23DF">
            <w:pPr>
              <w:rPr>
                <w:rFonts w:ascii="Arial" w:hAnsi="Arial" w:cs="Arial"/>
                <w:sz w:val="21"/>
                <w:szCs w:val="21"/>
              </w:rPr>
            </w:pPr>
            <w:r w:rsidRPr="00D97B4B">
              <w:rPr>
                <w:rFonts w:ascii="Arial" w:hAnsi="Arial" w:cs="Arial"/>
                <w:sz w:val="21"/>
                <w:szCs w:val="21"/>
              </w:rPr>
              <w:t>Introduction to Adapted Physical Activity</w:t>
            </w:r>
          </w:p>
        </w:tc>
        <w:tc>
          <w:tcPr>
            <w:tcW w:w="1710" w:type="dxa"/>
          </w:tcPr>
          <w:p w14:paraId="77235590" w14:textId="77777777" w:rsidR="00AF23DF" w:rsidRPr="00D97B4B" w:rsidRDefault="00AF23DF" w:rsidP="00AF23DF">
            <w:pPr>
              <w:rPr>
                <w:rFonts w:ascii="Arial" w:hAnsi="Arial" w:cs="Arial"/>
                <w:sz w:val="21"/>
                <w:szCs w:val="21"/>
              </w:rPr>
            </w:pPr>
            <w:r w:rsidRPr="00D97B4B">
              <w:rPr>
                <w:rFonts w:ascii="Arial" w:hAnsi="Arial" w:cs="Arial"/>
                <w:sz w:val="21"/>
                <w:szCs w:val="21"/>
              </w:rPr>
              <w:t>X</w:t>
            </w:r>
          </w:p>
        </w:tc>
        <w:tc>
          <w:tcPr>
            <w:tcW w:w="1530" w:type="dxa"/>
          </w:tcPr>
          <w:p w14:paraId="21966957" w14:textId="77777777" w:rsidR="00AF23DF" w:rsidRPr="00D97B4B" w:rsidRDefault="00AF23DF" w:rsidP="00AF23DF">
            <w:pPr>
              <w:rPr>
                <w:rFonts w:ascii="Arial" w:hAnsi="Arial" w:cs="Arial"/>
                <w:sz w:val="21"/>
                <w:szCs w:val="21"/>
              </w:rPr>
            </w:pPr>
            <w:r w:rsidRPr="00D97B4B">
              <w:rPr>
                <w:rFonts w:ascii="Arial" w:hAnsi="Arial" w:cs="Arial"/>
                <w:sz w:val="21"/>
                <w:szCs w:val="21"/>
              </w:rPr>
              <w:t>X</w:t>
            </w:r>
          </w:p>
        </w:tc>
        <w:tc>
          <w:tcPr>
            <w:tcW w:w="1890" w:type="dxa"/>
          </w:tcPr>
          <w:p w14:paraId="2253FFC1" w14:textId="77777777" w:rsidR="00AF23DF" w:rsidRPr="00D97B4B" w:rsidRDefault="00AF23DF" w:rsidP="00AF23DF">
            <w:pPr>
              <w:rPr>
                <w:rFonts w:ascii="Arial" w:hAnsi="Arial" w:cs="Arial"/>
                <w:sz w:val="21"/>
                <w:szCs w:val="21"/>
              </w:rPr>
            </w:pPr>
          </w:p>
        </w:tc>
        <w:tc>
          <w:tcPr>
            <w:tcW w:w="1800" w:type="dxa"/>
          </w:tcPr>
          <w:p w14:paraId="0B875E17" w14:textId="77777777" w:rsidR="00AF23DF" w:rsidRPr="00D97B4B" w:rsidRDefault="00AF23DF" w:rsidP="00AF23DF">
            <w:pPr>
              <w:rPr>
                <w:rFonts w:ascii="Arial" w:hAnsi="Arial" w:cs="Arial"/>
                <w:sz w:val="21"/>
                <w:szCs w:val="21"/>
              </w:rPr>
            </w:pPr>
            <w:r w:rsidRPr="00D97B4B">
              <w:rPr>
                <w:rFonts w:ascii="Arial" w:hAnsi="Arial" w:cs="Arial"/>
                <w:sz w:val="21"/>
                <w:szCs w:val="21"/>
              </w:rPr>
              <w:t>X</w:t>
            </w:r>
          </w:p>
        </w:tc>
        <w:tc>
          <w:tcPr>
            <w:tcW w:w="2070" w:type="dxa"/>
          </w:tcPr>
          <w:p w14:paraId="63315D10" w14:textId="77777777" w:rsidR="00AF23DF" w:rsidRPr="00D97B4B" w:rsidRDefault="00AF23DF" w:rsidP="00AF23DF">
            <w:pPr>
              <w:rPr>
                <w:rFonts w:ascii="Arial" w:hAnsi="Arial" w:cs="Arial"/>
                <w:sz w:val="21"/>
                <w:szCs w:val="21"/>
              </w:rPr>
            </w:pPr>
          </w:p>
        </w:tc>
        <w:tc>
          <w:tcPr>
            <w:tcW w:w="1620" w:type="dxa"/>
          </w:tcPr>
          <w:p w14:paraId="77CC1E4D" w14:textId="77777777" w:rsidR="00AF23DF" w:rsidRPr="00D97B4B" w:rsidRDefault="00AF23DF" w:rsidP="00AF23DF">
            <w:pPr>
              <w:rPr>
                <w:rFonts w:ascii="Arial" w:hAnsi="Arial" w:cs="Arial"/>
                <w:sz w:val="21"/>
                <w:szCs w:val="21"/>
              </w:rPr>
            </w:pPr>
            <w:r w:rsidRPr="00D97B4B">
              <w:rPr>
                <w:rFonts w:ascii="Arial" w:hAnsi="Arial" w:cs="Arial"/>
                <w:sz w:val="21"/>
                <w:szCs w:val="21"/>
              </w:rPr>
              <w:t>X</w:t>
            </w:r>
          </w:p>
        </w:tc>
      </w:tr>
      <w:tr w:rsidR="0012335A" w:rsidRPr="0012335A" w14:paraId="1CF00A5C" w14:textId="77777777" w:rsidTr="0012335A">
        <w:tc>
          <w:tcPr>
            <w:tcW w:w="1548" w:type="dxa"/>
          </w:tcPr>
          <w:p w14:paraId="3C812D79" w14:textId="77777777" w:rsidR="00AF23DF" w:rsidRPr="00D97B4B" w:rsidRDefault="00AF23DF" w:rsidP="00AF23DF">
            <w:pPr>
              <w:rPr>
                <w:rFonts w:ascii="Arial" w:hAnsi="Arial" w:cs="Arial"/>
                <w:sz w:val="21"/>
                <w:szCs w:val="21"/>
              </w:rPr>
            </w:pPr>
            <w:r w:rsidRPr="00D97B4B">
              <w:rPr>
                <w:rFonts w:ascii="Arial" w:hAnsi="Arial" w:cs="Arial"/>
                <w:sz w:val="21"/>
                <w:szCs w:val="21"/>
              </w:rPr>
              <w:t>BHAN342</w:t>
            </w:r>
          </w:p>
          <w:p w14:paraId="42BA4968" w14:textId="77777777" w:rsidR="00AF23DF" w:rsidRPr="00D97B4B" w:rsidRDefault="00AF23DF" w:rsidP="00AF23DF">
            <w:pPr>
              <w:rPr>
                <w:rFonts w:ascii="Arial" w:hAnsi="Arial" w:cs="Arial"/>
                <w:sz w:val="21"/>
                <w:szCs w:val="21"/>
              </w:rPr>
            </w:pPr>
          </w:p>
        </w:tc>
        <w:tc>
          <w:tcPr>
            <w:tcW w:w="1440" w:type="dxa"/>
          </w:tcPr>
          <w:p w14:paraId="7F9EFB6F" w14:textId="77777777" w:rsidR="00AF23DF" w:rsidRPr="00D97B4B" w:rsidRDefault="00AF23DF" w:rsidP="00AF23DF">
            <w:pPr>
              <w:rPr>
                <w:rFonts w:ascii="Arial" w:hAnsi="Arial" w:cs="Arial"/>
                <w:sz w:val="21"/>
                <w:szCs w:val="21"/>
              </w:rPr>
            </w:pPr>
            <w:r w:rsidRPr="00D97B4B">
              <w:rPr>
                <w:rFonts w:ascii="Arial" w:hAnsi="Arial" w:cs="Arial"/>
                <w:sz w:val="21"/>
                <w:szCs w:val="21"/>
              </w:rPr>
              <w:t>Introduction to Adapted Physical Activity</w:t>
            </w:r>
          </w:p>
        </w:tc>
        <w:tc>
          <w:tcPr>
            <w:tcW w:w="1710" w:type="dxa"/>
          </w:tcPr>
          <w:p w14:paraId="1120DDAB" w14:textId="77777777" w:rsidR="00AF23DF" w:rsidRPr="00D97B4B" w:rsidRDefault="00AF23DF" w:rsidP="00AF23DF">
            <w:pPr>
              <w:rPr>
                <w:rFonts w:ascii="Arial" w:hAnsi="Arial" w:cs="Arial"/>
                <w:sz w:val="21"/>
                <w:szCs w:val="21"/>
              </w:rPr>
            </w:pPr>
            <w:r w:rsidRPr="00D97B4B">
              <w:rPr>
                <w:rFonts w:ascii="Arial" w:hAnsi="Arial" w:cs="Arial"/>
                <w:sz w:val="21"/>
                <w:szCs w:val="21"/>
              </w:rPr>
              <w:t>X</w:t>
            </w:r>
          </w:p>
        </w:tc>
        <w:tc>
          <w:tcPr>
            <w:tcW w:w="1530" w:type="dxa"/>
          </w:tcPr>
          <w:p w14:paraId="34E4A4D7" w14:textId="77777777" w:rsidR="00AF23DF" w:rsidRPr="00D97B4B" w:rsidRDefault="00AF23DF" w:rsidP="00AF23DF">
            <w:pPr>
              <w:rPr>
                <w:rFonts w:ascii="Arial" w:hAnsi="Arial" w:cs="Arial"/>
                <w:sz w:val="21"/>
                <w:szCs w:val="21"/>
              </w:rPr>
            </w:pPr>
            <w:r w:rsidRPr="00D97B4B">
              <w:rPr>
                <w:rFonts w:ascii="Arial" w:hAnsi="Arial" w:cs="Arial"/>
                <w:sz w:val="21"/>
                <w:szCs w:val="21"/>
              </w:rPr>
              <w:t>X</w:t>
            </w:r>
          </w:p>
        </w:tc>
        <w:tc>
          <w:tcPr>
            <w:tcW w:w="1890" w:type="dxa"/>
          </w:tcPr>
          <w:p w14:paraId="42949D07" w14:textId="77777777" w:rsidR="00AF23DF" w:rsidRPr="00D97B4B" w:rsidRDefault="00AF23DF" w:rsidP="00AF23DF">
            <w:pPr>
              <w:rPr>
                <w:rFonts w:ascii="Arial" w:hAnsi="Arial" w:cs="Arial"/>
                <w:sz w:val="21"/>
                <w:szCs w:val="21"/>
              </w:rPr>
            </w:pPr>
          </w:p>
        </w:tc>
        <w:tc>
          <w:tcPr>
            <w:tcW w:w="1800" w:type="dxa"/>
          </w:tcPr>
          <w:p w14:paraId="5A58F5F9" w14:textId="77777777" w:rsidR="00AF23DF" w:rsidRPr="00D97B4B" w:rsidRDefault="00AF23DF" w:rsidP="00AF23DF">
            <w:pPr>
              <w:rPr>
                <w:rFonts w:ascii="Arial" w:hAnsi="Arial" w:cs="Arial"/>
                <w:sz w:val="21"/>
                <w:szCs w:val="21"/>
              </w:rPr>
            </w:pPr>
          </w:p>
        </w:tc>
        <w:tc>
          <w:tcPr>
            <w:tcW w:w="2070" w:type="dxa"/>
          </w:tcPr>
          <w:p w14:paraId="21E148E5" w14:textId="77777777" w:rsidR="00AF23DF" w:rsidRPr="00D97B4B" w:rsidRDefault="00AF23DF" w:rsidP="00AF23DF">
            <w:pPr>
              <w:rPr>
                <w:rFonts w:ascii="Arial" w:hAnsi="Arial" w:cs="Arial"/>
                <w:sz w:val="21"/>
                <w:szCs w:val="21"/>
              </w:rPr>
            </w:pPr>
            <w:r w:rsidRPr="00D97B4B">
              <w:rPr>
                <w:rFonts w:ascii="Arial" w:hAnsi="Arial" w:cs="Arial"/>
                <w:sz w:val="21"/>
                <w:szCs w:val="21"/>
              </w:rPr>
              <w:t>X</w:t>
            </w:r>
          </w:p>
        </w:tc>
        <w:tc>
          <w:tcPr>
            <w:tcW w:w="1620" w:type="dxa"/>
          </w:tcPr>
          <w:p w14:paraId="5AB64132" w14:textId="77777777" w:rsidR="00AF23DF" w:rsidRPr="00D97B4B" w:rsidRDefault="00AF23DF" w:rsidP="00AF23DF">
            <w:pPr>
              <w:rPr>
                <w:rFonts w:ascii="Arial" w:hAnsi="Arial" w:cs="Arial"/>
                <w:sz w:val="21"/>
                <w:szCs w:val="21"/>
              </w:rPr>
            </w:pPr>
            <w:r w:rsidRPr="00D97B4B">
              <w:rPr>
                <w:rFonts w:ascii="Arial" w:hAnsi="Arial" w:cs="Arial"/>
                <w:sz w:val="21"/>
                <w:szCs w:val="21"/>
              </w:rPr>
              <w:t>X</w:t>
            </w:r>
          </w:p>
        </w:tc>
      </w:tr>
      <w:tr w:rsidR="0012335A" w:rsidRPr="0012335A" w14:paraId="5460E05E" w14:textId="77777777" w:rsidTr="0012335A">
        <w:tc>
          <w:tcPr>
            <w:tcW w:w="1548" w:type="dxa"/>
          </w:tcPr>
          <w:p w14:paraId="3FCA342D" w14:textId="77777777" w:rsidR="00AF23DF" w:rsidRPr="00D97B4B" w:rsidRDefault="00AF23DF" w:rsidP="00AF23DF">
            <w:pPr>
              <w:rPr>
                <w:rFonts w:ascii="Arial" w:hAnsi="Arial" w:cs="Arial"/>
                <w:sz w:val="21"/>
                <w:szCs w:val="21"/>
              </w:rPr>
            </w:pPr>
            <w:r w:rsidRPr="00D97B4B">
              <w:rPr>
                <w:rFonts w:ascii="Arial" w:hAnsi="Arial" w:cs="Arial"/>
                <w:sz w:val="21"/>
                <w:szCs w:val="21"/>
              </w:rPr>
              <w:t>BHAN403</w:t>
            </w:r>
          </w:p>
          <w:p w14:paraId="4B408A7F" w14:textId="77777777" w:rsidR="00AF23DF" w:rsidRPr="00D97B4B" w:rsidRDefault="00AF23DF" w:rsidP="00AF23DF">
            <w:pPr>
              <w:rPr>
                <w:rFonts w:ascii="Arial" w:hAnsi="Arial" w:cs="Arial"/>
                <w:sz w:val="21"/>
                <w:szCs w:val="21"/>
              </w:rPr>
            </w:pPr>
          </w:p>
        </w:tc>
        <w:tc>
          <w:tcPr>
            <w:tcW w:w="1440" w:type="dxa"/>
          </w:tcPr>
          <w:p w14:paraId="060E1669" w14:textId="77777777" w:rsidR="00AF23DF" w:rsidRPr="00D97B4B" w:rsidRDefault="00AF23DF" w:rsidP="00AF23DF">
            <w:pPr>
              <w:rPr>
                <w:rFonts w:ascii="Arial" w:hAnsi="Arial" w:cs="Arial"/>
                <w:sz w:val="21"/>
                <w:szCs w:val="21"/>
              </w:rPr>
            </w:pPr>
            <w:r w:rsidRPr="00D97B4B">
              <w:rPr>
                <w:rFonts w:ascii="Arial" w:hAnsi="Arial" w:cs="Arial"/>
                <w:sz w:val="21"/>
                <w:szCs w:val="21"/>
              </w:rPr>
              <w:t>Practicum in Adapted Physical Activity</w:t>
            </w:r>
            <w:r w:rsidRPr="00D97B4B">
              <w:rPr>
                <w:rFonts w:ascii="Arial" w:hAnsi="Arial" w:cs="Arial"/>
                <w:sz w:val="21"/>
                <w:szCs w:val="21"/>
              </w:rPr>
              <w:tab/>
            </w:r>
          </w:p>
        </w:tc>
        <w:tc>
          <w:tcPr>
            <w:tcW w:w="1710" w:type="dxa"/>
          </w:tcPr>
          <w:p w14:paraId="657E7FAD" w14:textId="77777777" w:rsidR="00AF23DF" w:rsidRPr="00D97B4B" w:rsidRDefault="00AF23DF" w:rsidP="00AF23DF">
            <w:pPr>
              <w:rPr>
                <w:rFonts w:ascii="Arial" w:hAnsi="Arial" w:cs="Arial"/>
                <w:sz w:val="21"/>
                <w:szCs w:val="21"/>
              </w:rPr>
            </w:pPr>
          </w:p>
        </w:tc>
        <w:tc>
          <w:tcPr>
            <w:tcW w:w="1530" w:type="dxa"/>
          </w:tcPr>
          <w:p w14:paraId="40F4FF44" w14:textId="77777777" w:rsidR="00AF23DF" w:rsidRPr="00D97B4B" w:rsidRDefault="00AF23DF" w:rsidP="00AF23DF">
            <w:pPr>
              <w:rPr>
                <w:rFonts w:ascii="Arial" w:hAnsi="Arial" w:cs="Arial"/>
                <w:sz w:val="21"/>
                <w:szCs w:val="21"/>
              </w:rPr>
            </w:pPr>
          </w:p>
        </w:tc>
        <w:tc>
          <w:tcPr>
            <w:tcW w:w="1890" w:type="dxa"/>
          </w:tcPr>
          <w:p w14:paraId="11F1B15E" w14:textId="77777777" w:rsidR="00AF23DF" w:rsidRPr="00D97B4B" w:rsidRDefault="00AF23DF" w:rsidP="00AF23DF">
            <w:pPr>
              <w:rPr>
                <w:rFonts w:ascii="Arial" w:hAnsi="Arial" w:cs="Arial"/>
                <w:sz w:val="21"/>
                <w:szCs w:val="21"/>
              </w:rPr>
            </w:pPr>
          </w:p>
        </w:tc>
        <w:tc>
          <w:tcPr>
            <w:tcW w:w="1800" w:type="dxa"/>
          </w:tcPr>
          <w:p w14:paraId="002E1894" w14:textId="77777777" w:rsidR="00AF23DF" w:rsidRPr="00D97B4B" w:rsidRDefault="00AF23DF" w:rsidP="00AF23DF">
            <w:pPr>
              <w:rPr>
                <w:rFonts w:ascii="Arial" w:hAnsi="Arial" w:cs="Arial"/>
                <w:sz w:val="21"/>
                <w:szCs w:val="21"/>
              </w:rPr>
            </w:pPr>
          </w:p>
        </w:tc>
        <w:tc>
          <w:tcPr>
            <w:tcW w:w="2070" w:type="dxa"/>
          </w:tcPr>
          <w:p w14:paraId="03718670" w14:textId="77777777" w:rsidR="00AF23DF" w:rsidRPr="00D97B4B" w:rsidRDefault="00AF23DF" w:rsidP="00AF23DF">
            <w:pPr>
              <w:rPr>
                <w:rFonts w:ascii="Arial" w:hAnsi="Arial" w:cs="Arial"/>
                <w:sz w:val="21"/>
                <w:szCs w:val="21"/>
              </w:rPr>
            </w:pPr>
          </w:p>
        </w:tc>
        <w:tc>
          <w:tcPr>
            <w:tcW w:w="1620" w:type="dxa"/>
          </w:tcPr>
          <w:p w14:paraId="353F31A9" w14:textId="77777777" w:rsidR="00AF23DF" w:rsidRPr="00D97B4B" w:rsidRDefault="00AF23DF" w:rsidP="00AF23DF">
            <w:pPr>
              <w:rPr>
                <w:rFonts w:ascii="Arial" w:hAnsi="Arial" w:cs="Arial"/>
                <w:sz w:val="21"/>
                <w:szCs w:val="21"/>
              </w:rPr>
            </w:pPr>
          </w:p>
        </w:tc>
      </w:tr>
      <w:tr w:rsidR="0012335A" w:rsidRPr="0012335A" w14:paraId="30A9F1C3" w14:textId="77777777" w:rsidTr="0012335A">
        <w:tc>
          <w:tcPr>
            <w:tcW w:w="1548" w:type="dxa"/>
          </w:tcPr>
          <w:p w14:paraId="238C641C" w14:textId="77777777" w:rsidR="00AF23DF" w:rsidRPr="00D97B4B" w:rsidRDefault="00AF23DF" w:rsidP="00AF23DF">
            <w:pPr>
              <w:rPr>
                <w:rFonts w:ascii="Arial" w:hAnsi="Arial" w:cs="Arial"/>
                <w:sz w:val="21"/>
                <w:szCs w:val="21"/>
              </w:rPr>
            </w:pPr>
            <w:r w:rsidRPr="00D97B4B">
              <w:rPr>
                <w:rFonts w:ascii="Arial" w:hAnsi="Arial" w:cs="Arial"/>
                <w:sz w:val="21"/>
                <w:szCs w:val="21"/>
              </w:rPr>
              <w:t>BHAN445/645</w:t>
            </w:r>
          </w:p>
          <w:p w14:paraId="5BE93BD2" w14:textId="77777777" w:rsidR="00AF23DF" w:rsidRPr="00D97B4B" w:rsidRDefault="00AF23DF" w:rsidP="00AF23DF">
            <w:pPr>
              <w:rPr>
                <w:rFonts w:ascii="Arial" w:hAnsi="Arial" w:cs="Arial"/>
                <w:sz w:val="21"/>
                <w:szCs w:val="21"/>
              </w:rPr>
            </w:pPr>
          </w:p>
        </w:tc>
        <w:tc>
          <w:tcPr>
            <w:tcW w:w="1440" w:type="dxa"/>
          </w:tcPr>
          <w:p w14:paraId="1DA8C33A" w14:textId="77777777" w:rsidR="00AF23DF" w:rsidRPr="00D97B4B" w:rsidRDefault="00AF23DF" w:rsidP="00AF23DF">
            <w:pPr>
              <w:rPr>
                <w:rFonts w:ascii="Arial" w:hAnsi="Arial" w:cs="Arial"/>
                <w:sz w:val="21"/>
                <w:szCs w:val="21"/>
              </w:rPr>
            </w:pPr>
            <w:r w:rsidRPr="00D97B4B">
              <w:rPr>
                <w:rFonts w:ascii="Arial" w:hAnsi="Arial" w:cs="Arial"/>
                <w:sz w:val="21"/>
                <w:szCs w:val="21"/>
              </w:rPr>
              <w:t>Health, Physical Activity, &amp; Disability</w:t>
            </w:r>
          </w:p>
        </w:tc>
        <w:tc>
          <w:tcPr>
            <w:tcW w:w="1710" w:type="dxa"/>
          </w:tcPr>
          <w:p w14:paraId="6E565D09" w14:textId="77777777" w:rsidR="00AF23DF" w:rsidRPr="00D97B4B" w:rsidRDefault="00AF23DF" w:rsidP="00AF23DF">
            <w:pPr>
              <w:rPr>
                <w:rFonts w:ascii="Arial" w:hAnsi="Arial" w:cs="Arial"/>
                <w:sz w:val="21"/>
                <w:szCs w:val="21"/>
              </w:rPr>
            </w:pPr>
            <w:r w:rsidRPr="00D97B4B">
              <w:rPr>
                <w:rFonts w:ascii="Arial" w:hAnsi="Arial" w:cs="Arial"/>
                <w:sz w:val="21"/>
                <w:szCs w:val="21"/>
              </w:rPr>
              <w:t>X</w:t>
            </w:r>
          </w:p>
        </w:tc>
        <w:tc>
          <w:tcPr>
            <w:tcW w:w="1530" w:type="dxa"/>
          </w:tcPr>
          <w:p w14:paraId="023C21BA" w14:textId="77777777" w:rsidR="00AF23DF" w:rsidRPr="00D97B4B" w:rsidRDefault="00AF23DF" w:rsidP="00AF23DF">
            <w:pPr>
              <w:rPr>
                <w:rFonts w:ascii="Arial" w:hAnsi="Arial" w:cs="Arial"/>
                <w:sz w:val="21"/>
                <w:szCs w:val="21"/>
              </w:rPr>
            </w:pPr>
            <w:r w:rsidRPr="00D97B4B">
              <w:rPr>
                <w:rFonts w:ascii="Arial" w:hAnsi="Arial" w:cs="Arial"/>
                <w:sz w:val="21"/>
                <w:szCs w:val="21"/>
              </w:rPr>
              <w:t>X</w:t>
            </w:r>
          </w:p>
        </w:tc>
        <w:tc>
          <w:tcPr>
            <w:tcW w:w="1890" w:type="dxa"/>
          </w:tcPr>
          <w:p w14:paraId="57E68EFF" w14:textId="77777777" w:rsidR="00AF23DF" w:rsidRPr="00D97B4B" w:rsidRDefault="00AF23DF" w:rsidP="00AF23DF">
            <w:pPr>
              <w:rPr>
                <w:rFonts w:ascii="Arial" w:hAnsi="Arial" w:cs="Arial"/>
                <w:sz w:val="21"/>
                <w:szCs w:val="21"/>
              </w:rPr>
            </w:pPr>
          </w:p>
        </w:tc>
        <w:tc>
          <w:tcPr>
            <w:tcW w:w="1800" w:type="dxa"/>
          </w:tcPr>
          <w:p w14:paraId="4308AFD8" w14:textId="77777777" w:rsidR="00AF23DF" w:rsidRPr="00D97B4B" w:rsidRDefault="00AF23DF" w:rsidP="00AF23DF">
            <w:pPr>
              <w:rPr>
                <w:rFonts w:ascii="Arial" w:hAnsi="Arial" w:cs="Arial"/>
                <w:sz w:val="21"/>
                <w:szCs w:val="21"/>
              </w:rPr>
            </w:pPr>
            <w:r w:rsidRPr="00D97B4B">
              <w:rPr>
                <w:rFonts w:ascii="Arial" w:hAnsi="Arial" w:cs="Arial"/>
                <w:sz w:val="21"/>
                <w:szCs w:val="21"/>
              </w:rPr>
              <w:t>X</w:t>
            </w:r>
          </w:p>
        </w:tc>
        <w:tc>
          <w:tcPr>
            <w:tcW w:w="2070" w:type="dxa"/>
          </w:tcPr>
          <w:p w14:paraId="3F4ECED4" w14:textId="77777777" w:rsidR="00AF23DF" w:rsidRPr="00D97B4B" w:rsidRDefault="00AF23DF" w:rsidP="00AF23DF">
            <w:pPr>
              <w:rPr>
                <w:rFonts w:ascii="Arial" w:hAnsi="Arial" w:cs="Arial"/>
                <w:sz w:val="21"/>
                <w:szCs w:val="21"/>
              </w:rPr>
            </w:pPr>
          </w:p>
        </w:tc>
        <w:tc>
          <w:tcPr>
            <w:tcW w:w="1620" w:type="dxa"/>
          </w:tcPr>
          <w:p w14:paraId="4D61814B" w14:textId="77777777" w:rsidR="00AF23DF" w:rsidRPr="00D97B4B" w:rsidRDefault="00AF23DF" w:rsidP="00AF23DF">
            <w:pPr>
              <w:rPr>
                <w:rFonts w:ascii="Arial" w:hAnsi="Arial" w:cs="Arial"/>
                <w:sz w:val="21"/>
                <w:szCs w:val="21"/>
              </w:rPr>
            </w:pPr>
            <w:r w:rsidRPr="00D97B4B">
              <w:rPr>
                <w:rFonts w:ascii="Arial" w:hAnsi="Arial" w:cs="Arial"/>
                <w:sz w:val="21"/>
                <w:szCs w:val="21"/>
              </w:rPr>
              <w:t>X</w:t>
            </w:r>
          </w:p>
        </w:tc>
      </w:tr>
      <w:tr w:rsidR="0012335A" w:rsidRPr="0012335A" w14:paraId="4CCEDA54" w14:textId="77777777" w:rsidTr="0012335A">
        <w:tc>
          <w:tcPr>
            <w:tcW w:w="1548" w:type="dxa"/>
          </w:tcPr>
          <w:p w14:paraId="02ACA5AD" w14:textId="77777777" w:rsidR="00AF23DF" w:rsidRPr="00D97B4B" w:rsidRDefault="00AF23DF" w:rsidP="00AF23DF">
            <w:pPr>
              <w:rPr>
                <w:rFonts w:ascii="Arial" w:hAnsi="Arial" w:cs="Arial"/>
                <w:sz w:val="21"/>
                <w:szCs w:val="21"/>
              </w:rPr>
            </w:pPr>
            <w:r w:rsidRPr="00D97B4B">
              <w:rPr>
                <w:rFonts w:ascii="Arial" w:hAnsi="Arial" w:cs="Arial"/>
                <w:sz w:val="21"/>
                <w:szCs w:val="21"/>
              </w:rPr>
              <w:t>NTDT301</w:t>
            </w:r>
          </w:p>
          <w:p w14:paraId="345C9D8A" w14:textId="77777777" w:rsidR="00AF23DF" w:rsidRPr="00D97B4B" w:rsidRDefault="00AF23DF" w:rsidP="00AF23DF">
            <w:pPr>
              <w:rPr>
                <w:rFonts w:ascii="Arial" w:hAnsi="Arial" w:cs="Arial"/>
                <w:sz w:val="21"/>
                <w:szCs w:val="21"/>
              </w:rPr>
            </w:pPr>
            <w:r w:rsidRPr="00D97B4B">
              <w:rPr>
                <w:rFonts w:ascii="Arial" w:hAnsi="Arial" w:cs="Arial"/>
                <w:sz w:val="21"/>
                <w:szCs w:val="21"/>
              </w:rPr>
              <w:tab/>
            </w:r>
            <w:r w:rsidRPr="00D97B4B">
              <w:rPr>
                <w:rFonts w:ascii="Arial" w:hAnsi="Arial" w:cs="Arial"/>
                <w:sz w:val="21"/>
                <w:szCs w:val="21"/>
              </w:rPr>
              <w:tab/>
            </w:r>
          </w:p>
          <w:p w14:paraId="601479BF" w14:textId="77777777" w:rsidR="00AF23DF" w:rsidRPr="00D97B4B" w:rsidRDefault="00AF23DF" w:rsidP="00AF23DF">
            <w:pPr>
              <w:rPr>
                <w:rFonts w:ascii="Arial" w:hAnsi="Arial" w:cs="Arial"/>
                <w:sz w:val="21"/>
                <w:szCs w:val="21"/>
              </w:rPr>
            </w:pPr>
          </w:p>
        </w:tc>
        <w:tc>
          <w:tcPr>
            <w:tcW w:w="1440" w:type="dxa"/>
          </w:tcPr>
          <w:p w14:paraId="0C8F713A" w14:textId="77777777" w:rsidR="00AF23DF" w:rsidRPr="00D97B4B" w:rsidRDefault="00AF23DF" w:rsidP="00AF23DF">
            <w:pPr>
              <w:rPr>
                <w:rFonts w:ascii="Arial" w:hAnsi="Arial" w:cs="Arial"/>
                <w:sz w:val="21"/>
                <w:szCs w:val="21"/>
              </w:rPr>
            </w:pPr>
            <w:r w:rsidRPr="00D97B4B">
              <w:rPr>
                <w:rFonts w:ascii="Arial" w:hAnsi="Arial" w:cs="Arial"/>
                <w:sz w:val="21"/>
                <w:szCs w:val="21"/>
              </w:rPr>
              <w:t>Cultural Perspectives on Food and Nutrition</w:t>
            </w:r>
          </w:p>
        </w:tc>
        <w:tc>
          <w:tcPr>
            <w:tcW w:w="1710" w:type="dxa"/>
          </w:tcPr>
          <w:p w14:paraId="75F77391" w14:textId="77777777" w:rsidR="00AF23DF" w:rsidRPr="00D97B4B" w:rsidRDefault="00AF23DF" w:rsidP="00AF23DF">
            <w:pPr>
              <w:rPr>
                <w:rFonts w:ascii="Arial" w:hAnsi="Arial" w:cs="Arial"/>
                <w:sz w:val="21"/>
                <w:szCs w:val="21"/>
              </w:rPr>
            </w:pPr>
          </w:p>
        </w:tc>
        <w:tc>
          <w:tcPr>
            <w:tcW w:w="1530" w:type="dxa"/>
          </w:tcPr>
          <w:p w14:paraId="3119760A" w14:textId="77777777" w:rsidR="00AF23DF" w:rsidRPr="00D97B4B" w:rsidRDefault="00AF23DF" w:rsidP="00AF23DF">
            <w:pPr>
              <w:rPr>
                <w:rFonts w:ascii="Arial" w:hAnsi="Arial" w:cs="Arial"/>
                <w:sz w:val="21"/>
                <w:szCs w:val="21"/>
              </w:rPr>
            </w:pPr>
          </w:p>
        </w:tc>
        <w:tc>
          <w:tcPr>
            <w:tcW w:w="1890" w:type="dxa"/>
          </w:tcPr>
          <w:p w14:paraId="38D23AEB" w14:textId="77777777" w:rsidR="00AF23DF" w:rsidRPr="00D97B4B" w:rsidRDefault="00AF23DF" w:rsidP="00AF23DF">
            <w:pPr>
              <w:rPr>
                <w:rFonts w:ascii="Arial" w:hAnsi="Arial" w:cs="Arial"/>
                <w:sz w:val="21"/>
                <w:szCs w:val="21"/>
              </w:rPr>
            </w:pPr>
          </w:p>
        </w:tc>
        <w:tc>
          <w:tcPr>
            <w:tcW w:w="1800" w:type="dxa"/>
          </w:tcPr>
          <w:p w14:paraId="742B28AD" w14:textId="77777777" w:rsidR="00AF23DF" w:rsidRPr="00D97B4B" w:rsidRDefault="00AF23DF" w:rsidP="00AF23DF">
            <w:pPr>
              <w:rPr>
                <w:rFonts w:ascii="Arial" w:hAnsi="Arial" w:cs="Arial"/>
                <w:sz w:val="21"/>
                <w:szCs w:val="21"/>
              </w:rPr>
            </w:pPr>
          </w:p>
        </w:tc>
        <w:tc>
          <w:tcPr>
            <w:tcW w:w="2070" w:type="dxa"/>
          </w:tcPr>
          <w:p w14:paraId="36C476D9" w14:textId="77777777" w:rsidR="00AF23DF" w:rsidRPr="00D97B4B" w:rsidRDefault="00AF23DF" w:rsidP="00AF23DF">
            <w:pPr>
              <w:rPr>
                <w:rFonts w:ascii="Arial" w:hAnsi="Arial" w:cs="Arial"/>
                <w:sz w:val="21"/>
                <w:szCs w:val="21"/>
              </w:rPr>
            </w:pPr>
          </w:p>
        </w:tc>
        <w:tc>
          <w:tcPr>
            <w:tcW w:w="1620" w:type="dxa"/>
          </w:tcPr>
          <w:p w14:paraId="2A10425E" w14:textId="77777777" w:rsidR="00AF23DF" w:rsidRPr="00D97B4B" w:rsidRDefault="00AF23DF" w:rsidP="00AF23DF">
            <w:pPr>
              <w:rPr>
                <w:rFonts w:ascii="Arial" w:hAnsi="Arial" w:cs="Arial"/>
                <w:sz w:val="21"/>
                <w:szCs w:val="21"/>
              </w:rPr>
            </w:pPr>
          </w:p>
        </w:tc>
      </w:tr>
      <w:tr w:rsidR="0012335A" w:rsidRPr="0012335A" w14:paraId="5D57DA62" w14:textId="77777777" w:rsidTr="0012335A">
        <w:tc>
          <w:tcPr>
            <w:tcW w:w="1548" w:type="dxa"/>
          </w:tcPr>
          <w:p w14:paraId="369A9B9D" w14:textId="77777777" w:rsidR="00AF23DF" w:rsidRPr="00D97B4B" w:rsidRDefault="00AF23DF" w:rsidP="00AF23DF">
            <w:pPr>
              <w:rPr>
                <w:rFonts w:ascii="Arial" w:hAnsi="Arial" w:cs="Arial"/>
                <w:sz w:val="21"/>
                <w:szCs w:val="21"/>
              </w:rPr>
            </w:pPr>
            <w:r w:rsidRPr="00D97B4B">
              <w:rPr>
                <w:rFonts w:ascii="Arial" w:hAnsi="Arial" w:cs="Arial"/>
                <w:sz w:val="21"/>
                <w:szCs w:val="21"/>
              </w:rPr>
              <w:t>NTDT301</w:t>
            </w:r>
          </w:p>
          <w:p w14:paraId="64509A5E" w14:textId="77777777" w:rsidR="00AF23DF" w:rsidRPr="00D97B4B" w:rsidRDefault="00AF23DF" w:rsidP="00AF23DF">
            <w:pPr>
              <w:rPr>
                <w:rFonts w:ascii="Arial" w:hAnsi="Arial" w:cs="Arial"/>
                <w:sz w:val="21"/>
                <w:szCs w:val="21"/>
              </w:rPr>
            </w:pPr>
          </w:p>
        </w:tc>
        <w:tc>
          <w:tcPr>
            <w:tcW w:w="1440" w:type="dxa"/>
          </w:tcPr>
          <w:p w14:paraId="033EFB2B" w14:textId="77777777" w:rsidR="00AF23DF" w:rsidRPr="00D97B4B" w:rsidRDefault="00AF23DF" w:rsidP="00AF23DF">
            <w:pPr>
              <w:rPr>
                <w:rFonts w:ascii="Arial" w:hAnsi="Arial" w:cs="Arial"/>
                <w:sz w:val="21"/>
                <w:szCs w:val="21"/>
              </w:rPr>
            </w:pPr>
            <w:r w:rsidRPr="00D97B4B">
              <w:rPr>
                <w:rFonts w:ascii="Arial" w:hAnsi="Arial" w:cs="Arial"/>
                <w:sz w:val="21"/>
                <w:szCs w:val="21"/>
              </w:rPr>
              <w:t>Cultural Perspectives on Food and Nutrition</w:t>
            </w:r>
          </w:p>
        </w:tc>
        <w:tc>
          <w:tcPr>
            <w:tcW w:w="1710" w:type="dxa"/>
          </w:tcPr>
          <w:p w14:paraId="22364D21" w14:textId="77777777" w:rsidR="00AF23DF" w:rsidRPr="00D97B4B" w:rsidRDefault="00AF23DF" w:rsidP="00AF23DF">
            <w:pPr>
              <w:rPr>
                <w:rFonts w:ascii="Arial" w:hAnsi="Arial" w:cs="Arial"/>
                <w:sz w:val="21"/>
                <w:szCs w:val="21"/>
              </w:rPr>
            </w:pPr>
            <w:r w:rsidRPr="00D97B4B">
              <w:rPr>
                <w:rFonts w:ascii="Arial" w:hAnsi="Arial" w:cs="Arial"/>
                <w:sz w:val="21"/>
                <w:szCs w:val="21"/>
              </w:rPr>
              <w:t>X</w:t>
            </w:r>
          </w:p>
        </w:tc>
        <w:tc>
          <w:tcPr>
            <w:tcW w:w="1530" w:type="dxa"/>
          </w:tcPr>
          <w:p w14:paraId="1839C0C9" w14:textId="77777777" w:rsidR="00AF23DF" w:rsidRPr="00D97B4B" w:rsidRDefault="00AF23DF" w:rsidP="00AF23DF">
            <w:pPr>
              <w:rPr>
                <w:rFonts w:ascii="Arial" w:hAnsi="Arial" w:cs="Arial"/>
                <w:sz w:val="21"/>
                <w:szCs w:val="21"/>
              </w:rPr>
            </w:pPr>
            <w:r w:rsidRPr="00D97B4B">
              <w:rPr>
                <w:rFonts w:ascii="Arial" w:hAnsi="Arial" w:cs="Arial"/>
                <w:sz w:val="21"/>
                <w:szCs w:val="21"/>
              </w:rPr>
              <w:t>X</w:t>
            </w:r>
          </w:p>
        </w:tc>
        <w:tc>
          <w:tcPr>
            <w:tcW w:w="1890" w:type="dxa"/>
          </w:tcPr>
          <w:p w14:paraId="7AA5A8AC" w14:textId="77777777" w:rsidR="00AF23DF" w:rsidRPr="00D97B4B" w:rsidRDefault="00AF23DF" w:rsidP="00AF23DF">
            <w:pPr>
              <w:rPr>
                <w:rFonts w:ascii="Arial" w:hAnsi="Arial" w:cs="Arial"/>
                <w:sz w:val="21"/>
                <w:szCs w:val="21"/>
              </w:rPr>
            </w:pPr>
          </w:p>
        </w:tc>
        <w:tc>
          <w:tcPr>
            <w:tcW w:w="1800" w:type="dxa"/>
          </w:tcPr>
          <w:p w14:paraId="4044BD87" w14:textId="77777777" w:rsidR="00AF23DF" w:rsidRPr="00D97B4B" w:rsidRDefault="00AF23DF" w:rsidP="00AF23DF">
            <w:pPr>
              <w:rPr>
                <w:rFonts w:ascii="Arial" w:hAnsi="Arial" w:cs="Arial"/>
                <w:sz w:val="21"/>
                <w:szCs w:val="21"/>
              </w:rPr>
            </w:pPr>
          </w:p>
        </w:tc>
        <w:tc>
          <w:tcPr>
            <w:tcW w:w="2070" w:type="dxa"/>
          </w:tcPr>
          <w:p w14:paraId="2827C560" w14:textId="77777777" w:rsidR="00AF23DF" w:rsidRPr="00D97B4B" w:rsidRDefault="00AF23DF" w:rsidP="00AF23DF">
            <w:pPr>
              <w:rPr>
                <w:rFonts w:ascii="Arial" w:hAnsi="Arial" w:cs="Arial"/>
                <w:sz w:val="21"/>
                <w:szCs w:val="21"/>
              </w:rPr>
            </w:pPr>
          </w:p>
        </w:tc>
        <w:tc>
          <w:tcPr>
            <w:tcW w:w="1620" w:type="dxa"/>
          </w:tcPr>
          <w:p w14:paraId="18CBCBD8" w14:textId="77777777" w:rsidR="00AF23DF" w:rsidRPr="00D97B4B" w:rsidRDefault="00AF23DF" w:rsidP="00AF23DF">
            <w:pPr>
              <w:rPr>
                <w:rFonts w:ascii="Arial" w:hAnsi="Arial" w:cs="Arial"/>
                <w:sz w:val="21"/>
                <w:szCs w:val="21"/>
              </w:rPr>
            </w:pPr>
          </w:p>
        </w:tc>
      </w:tr>
      <w:tr w:rsidR="0012335A" w:rsidRPr="0012335A" w14:paraId="69052275" w14:textId="77777777" w:rsidTr="0012335A">
        <w:tc>
          <w:tcPr>
            <w:tcW w:w="1548" w:type="dxa"/>
          </w:tcPr>
          <w:p w14:paraId="0E61D54B" w14:textId="77777777" w:rsidR="00AF23DF" w:rsidRPr="00D97B4B" w:rsidRDefault="00AF23DF" w:rsidP="00AF23DF">
            <w:pPr>
              <w:rPr>
                <w:rFonts w:ascii="Arial" w:hAnsi="Arial" w:cs="Arial"/>
                <w:sz w:val="21"/>
                <w:szCs w:val="21"/>
              </w:rPr>
            </w:pPr>
            <w:r w:rsidRPr="00D97B4B">
              <w:rPr>
                <w:rFonts w:ascii="Arial" w:hAnsi="Arial" w:cs="Arial"/>
                <w:sz w:val="21"/>
                <w:szCs w:val="21"/>
              </w:rPr>
              <w:t>NTDT455</w:t>
            </w:r>
          </w:p>
          <w:p w14:paraId="5A40631B" w14:textId="77777777" w:rsidR="00AF23DF" w:rsidRPr="00D97B4B" w:rsidRDefault="00AF23DF" w:rsidP="00AF23DF">
            <w:pPr>
              <w:rPr>
                <w:rFonts w:ascii="Arial" w:hAnsi="Arial" w:cs="Arial"/>
                <w:sz w:val="21"/>
                <w:szCs w:val="21"/>
              </w:rPr>
            </w:pPr>
            <w:r w:rsidRPr="00D97B4B">
              <w:rPr>
                <w:rFonts w:ascii="Arial" w:hAnsi="Arial" w:cs="Arial"/>
                <w:sz w:val="21"/>
                <w:szCs w:val="21"/>
              </w:rPr>
              <w:lastRenderedPageBreak/>
              <w:tab/>
            </w:r>
            <w:r w:rsidRPr="00D97B4B">
              <w:rPr>
                <w:rFonts w:ascii="Arial" w:hAnsi="Arial" w:cs="Arial"/>
                <w:sz w:val="21"/>
                <w:szCs w:val="21"/>
              </w:rPr>
              <w:tab/>
            </w:r>
            <w:r w:rsidRPr="00D97B4B">
              <w:rPr>
                <w:rFonts w:ascii="Arial" w:hAnsi="Arial" w:cs="Arial"/>
                <w:sz w:val="21"/>
                <w:szCs w:val="21"/>
              </w:rPr>
              <w:tab/>
            </w:r>
            <w:r w:rsidRPr="00D97B4B">
              <w:rPr>
                <w:rFonts w:ascii="Arial" w:hAnsi="Arial" w:cs="Arial"/>
                <w:sz w:val="21"/>
                <w:szCs w:val="21"/>
              </w:rPr>
              <w:tab/>
            </w:r>
          </w:p>
          <w:p w14:paraId="7326D9DF" w14:textId="77777777" w:rsidR="00AF23DF" w:rsidRPr="00D97B4B" w:rsidRDefault="00AF23DF" w:rsidP="00AF23DF">
            <w:pPr>
              <w:rPr>
                <w:rFonts w:ascii="Arial" w:hAnsi="Arial" w:cs="Arial"/>
                <w:sz w:val="21"/>
                <w:szCs w:val="21"/>
              </w:rPr>
            </w:pPr>
          </w:p>
        </w:tc>
        <w:tc>
          <w:tcPr>
            <w:tcW w:w="1440" w:type="dxa"/>
          </w:tcPr>
          <w:p w14:paraId="348142C3" w14:textId="77777777" w:rsidR="00AF23DF" w:rsidRPr="00D97B4B" w:rsidRDefault="00AF23DF" w:rsidP="00AF23DF">
            <w:pPr>
              <w:rPr>
                <w:rFonts w:ascii="Arial" w:hAnsi="Arial" w:cs="Arial"/>
                <w:sz w:val="21"/>
                <w:szCs w:val="21"/>
              </w:rPr>
            </w:pPr>
            <w:r w:rsidRPr="00D97B4B">
              <w:rPr>
                <w:rFonts w:ascii="Arial" w:hAnsi="Arial" w:cs="Arial"/>
                <w:sz w:val="21"/>
                <w:szCs w:val="21"/>
              </w:rPr>
              <w:lastRenderedPageBreak/>
              <w:t xml:space="preserve">Issues in </w:t>
            </w:r>
            <w:r w:rsidRPr="00D97B4B">
              <w:rPr>
                <w:rFonts w:ascii="Arial" w:hAnsi="Arial" w:cs="Arial"/>
                <w:sz w:val="21"/>
                <w:szCs w:val="21"/>
              </w:rPr>
              <w:lastRenderedPageBreak/>
              <w:t>International Nutrition</w:t>
            </w:r>
          </w:p>
        </w:tc>
        <w:tc>
          <w:tcPr>
            <w:tcW w:w="1710" w:type="dxa"/>
          </w:tcPr>
          <w:p w14:paraId="5DEB0B54" w14:textId="77777777" w:rsidR="00AF23DF" w:rsidRPr="00D97B4B" w:rsidRDefault="00AF23DF" w:rsidP="00AF23DF">
            <w:pPr>
              <w:rPr>
                <w:rFonts w:ascii="Arial" w:hAnsi="Arial" w:cs="Arial"/>
                <w:sz w:val="21"/>
                <w:szCs w:val="21"/>
              </w:rPr>
            </w:pPr>
          </w:p>
        </w:tc>
        <w:tc>
          <w:tcPr>
            <w:tcW w:w="1530" w:type="dxa"/>
          </w:tcPr>
          <w:p w14:paraId="1D1E8337" w14:textId="77777777" w:rsidR="00AF23DF" w:rsidRPr="00D97B4B" w:rsidRDefault="00AF23DF" w:rsidP="00AF23DF">
            <w:pPr>
              <w:rPr>
                <w:rFonts w:ascii="Arial" w:hAnsi="Arial" w:cs="Arial"/>
                <w:sz w:val="21"/>
                <w:szCs w:val="21"/>
              </w:rPr>
            </w:pPr>
          </w:p>
        </w:tc>
        <w:tc>
          <w:tcPr>
            <w:tcW w:w="1890" w:type="dxa"/>
          </w:tcPr>
          <w:p w14:paraId="369C8576" w14:textId="77777777" w:rsidR="00AF23DF" w:rsidRPr="00D97B4B" w:rsidRDefault="00AF23DF" w:rsidP="00AF23DF">
            <w:pPr>
              <w:rPr>
                <w:rFonts w:ascii="Arial" w:hAnsi="Arial" w:cs="Arial"/>
                <w:sz w:val="21"/>
                <w:szCs w:val="21"/>
              </w:rPr>
            </w:pPr>
            <w:r w:rsidRPr="00D97B4B">
              <w:rPr>
                <w:rFonts w:ascii="Arial" w:hAnsi="Arial" w:cs="Arial"/>
                <w:sz w:val="21"/>
                <w:szCs w:val="21"/>
              </w:rPr>
              <w:t>X</w:t>
            </w:r>
          </w:p>
        </w:tc>
        <w:tc>
          <w:tcPr>
            <w:tcW w:w="1800" w:type="dxa"/>
          </w:tcPr>
          <w:p w14:paraId="2DB8C75A" w14:textId="77777777" w:rsidR="00AF23DF" w:rsidRPr="00D97B4B" w:rsidRDefault="00AF23DF" w:rsidP="00AF23DF">
            <w:pPr>
              <w:rPr>
                <w:rFonts w:ascii="Arial" w:hAnsi="Arial" w:cs="Arial"/>
                <w:sz w:val="21"/>
                <w:szCs w:val="21"/>
              </w:rPr>
            </w:pPr>
          </w:p>
        </w:tc>
        <w:tc>
          <w:tcPr>
            <w:tcW w:w="2070" w:type="dxa"/>
          </w:tcPr>
          <w:p w14:paraId="24C4861D" w14:textId="77777777" w:rsidR="00AF23DF" w:rsidRPr="00D97B4B" w:rsidRDefault="00AF23DF" w:rsidP="00AF23DF">
            <w:pPr>
              <w:rPr>
                <w:rFonts w:ascii="Arial" w:hAnsi="Arial" w:cs="Arial"/>
                <w:sz w:val="21"/>
                <w:szCs w:val="21"/>
              </w:rPr>
            </w:pPr>
            <w:r w:rsidRPr="00D97B4B">
              <w:rPr>
                <w:rFonts w:ascii="Arial" w:hAnsi="Arial" w:cs="Arial"/>
                <w:sz w:val="21"/>
                <w:szCs w:val="21"/>
              </w:rPr>
              <w:t>X</w:t>
            </w:r>
          </w:p>
        </w:tc>
        <w:tc>
          <w:tcPr>
            <w:tcW w:w="1620" w:type="dxa"/>
          </w:tcPr>
          <w:p w14:paraId="2259C5C7" w14:textId="77777777" w:rsidR="00AF23DF" w:rsidRPr="00D97B4B" w:rsidRDefault="00AF23DF" w:rsidP="00AF23DF">
            <w:pPr>
              <w:rPr>
                <w:rFonts w:ascii="Arial" w:hAnsi="Arial" w:cs="Arial"/>
                <w:sz w:val="21"/>
                <w:szCs w:val="21"/>
              </w:rPr>
            </w:pPr>
          </w:p>
        </w:tc>
      </w:tr>
      <w:tr w:rsidR="0012335A" w:rsidRPr="0012335A" w14:paraId="2D1AD1B0" w14:textId="77777777" w:rsidTr="0012335A">
        <w:tc>
          <w:tcPr>
            <w:tcW w:w="1548" w:type="dxa"/>
          </w:tcPr>
          <w:p w14:paraId="0507C111" w14:textId="77777777" w:rsidR="00AF23DF" w:rsidRPr="00D97B4B" w:rsidRDefault="00AF23DF" w:rsidP="00AF23DF">
            <w:pPr>
              <w:rPr>
                <w:rFonts w:ascii="Arial" w:hAnsi="Arial" w:cs="Arial"/>
                <w:sz w:val="21"/>
                <w:szCs w:val="21"/>
              </w:rPr>
            </w:pPr>
            <w:r w:rsidRPr="00D97B4B">
              <w:rPr>
                <w:rFonts w:ascii="Arial" w:hAnsi="Arial" w:cs="Arial"/>
                <w:sz w:val="21"/>
                <w:szCs w:val="21"/>
              </w:rPr>
              <w:lastRenderedPageBreak/>
              <w:t>NTDT475/675</w:t>
            </w:r>
          </w:p>
          <w:p w14:paraId="1586657F" w14:textId="77777777" w:rsidR="00AF23DF" w:rsidRPr="00D97B4B" w:rsidRDefault="00AF23DF" w:rsidP="00AF23DF">
            <w:pPr>
              <w:rPr>
                <w:rFonts w:ascii="Arial" w:hAnsi="Arial" w:cs="Arial"/>
                <w:sz w:val="21"/>
                <w:szCs w:val="21"/>
              </w:rPr>
            </w:pPr>
          </w:p>
        </w:tc>
        <w:tc>
          <w:tcPr>
            <w:tcW w:w="1440" w:type="dxa"/>
          </w:tcPr>
          <w:p w14:paraId="5FF07514" w14:textId="77777777" w:rsidR="00AF23DF" w:rsidRPr="00D97B4B" w:rsidRDefault="00AF23DF" w:rsidP="00AF23DF">
            <w:pPr>
              <w:rPr>
                <w:rFonts w:ascii="Arial" w:hAnsi="Arial" w:cs="Arial"/>
                <w:sz w:val="21"/>
                <w:szCs w:val="21"/>
              </w:rPr>
            </w:pPr>
            <w:r w:rsidRPr="00D97B4B">
              <w:rPr>
                <w:rFonts w:ascii="Arial" w:hAnsi="Arial" w:cs="Arial"/>
                <w:sz w:val="21"/>
                <w:szCs w:val="21"/>
              </w:rPr>
              <w:t>Transcultural Foods and Nutrition</w:t>
            </w:r>
          </w:p>
          <w:p w14:paraId="26C86618" w14:textId="77777777" w:rsidR="00AF23DF" w:rsidRPr="00D97B4B" w:rsidRDefault="00AF23DF" w:rsidP="00AF23DF">
            <w:pPr>
              <w:rPr>
                <w:rFonts w:ascii="Arial" w:hAnsi="Arial" w:cs="Arial"/>
                <w:sz w:val="21"/>
                <w:szCs w:val="21"/>
              </w:rPr>
            </w:pPr>
          </w:p>
        </w:tc>
        <w:tc>
          <w:tcPr>
            <w:tcW w:w="1710" w:type="dxa"/>
          </w:tcPr>
          <w:p w14:paraId="71017AC9" w14:textId="77777777" w:rsidR="00AF23DF" w:rsidRPr="00D97B4B" w:rsidRDefault="00AF23DF" w:rsidP="00AF23DF">
            <w:pPr>
              <w:rPr>
                <w:rFonts w:ascii="Arial" w:hAnsi="Arial" w:cs="Arial"/>
                <w:sz w:val="21"/>
                <w:szCs w:val="21"/>
              </w:rPr>
            </w:pPr>
            <w:r w:rsidRPr="00D97B4B">
              <w:rPr>
                <w:rFonts w:ascii="Arial" w:hAnsi="Arial" w:cs="Arial"/>
                <w:sz w:val="21"/>
                <w:szCs w:val="21"/>
              </w:rPr>
              <w:t>X</w:t>
            </w:r>
          </w:p>
        </w:tc>
        <w:tc>
          <w:tcPr>
            <w:tcW w:w="1530" w:type="dxa"/>
          </w:tcPr>
          <w:p w14:paraId="60D06994" w14:textId="77777777" w:rsidR="00AF23DF" w:rsidRPr="00D97B4B" w:rsidRDefault="00AF23DF" w:rsidP="00AF23DF">
            <w:pPr>
              <w:rPr>
                <w:rFonts w:ascii="Arial" w:hAnsi="Arial" w:cs="Arial"/>
                <w:sz w:val="21"/>
                <w:szCs w:val="21"/>
              </w:rPr>
            </w:pPr>
            <w:r w:rsidRPr="00D97B4B">
              <w:rPr>
                <w:rFonts w:ascii="Arial" w:hAnsi="Arial" w:cs="Arial"/>
                <w:sz w:val="21"/>
                <w:szCs w:val="21"/>
              </w:rPr>
              <w:t>X</w:t>
            </w:r>
          </w:p>
        </w:tc>
        <w:tc>
          <w:tcPr>
            <w:tcW w:w="1890" w:type="dxa"/>
          </w:tcPr>
          <w:p w14:paraId="366F36A5" w14:textId="77777777" w:rsidR="00AF23DF" w:rsidRPr="00D97B4B" w:rsidRDefault="00AF23DF" w:rsidP="00AF23DF">
            <w:pPr>
              <w:rPr>
                <w:rFonts w:ascii="Arial" w:hAnsi="Arial" w:cs="Arial"/>
                <w:sz w:val="21"/>
                <w:szCs w:val="21"/>
              </w:rPr>
            </w:pPr>
            <w:r w:rsidRPr="00D97B4B">
              <w:rPr>
                <w:rFonts w:ascii="Arial" w:hAnsi="Arial" w:cs="Arial"/>
                <w:sz w:val="21"/>
                <w:szCs w:val="21"/>
              </w:rPr>
              <w:t>X</w:t>
            </w:r>
          </w:p>
        </w:tc>
        <w:tc>
          <w:tcPr>
            <w:tcW w:w="1800" w:type="dxa"/>
          </w:tcPr>
          <w:p w14:paraId="639036A6" w14:textId="77777777" w:rsidR="00AF23DF" w:rsidRPr="00D97B4B" w:rsidRDefault="00AF23DF" w:rsidP="00AF23DF">
            <w:pPr>
              <w:rPr>
                <w:rFonts w:ascii="Arial" w:hAnsi="Arial" w:cs="Arial"/>
                <w:sz w:val="21"/>
                <w:szCs w:val="21"/>
              </w:rPr>
            </w:pPr>
          </w:p>
        </w:tc>
        <w:tc>
          <w:tcPr>
            <w:tcW w:w="2070" w:type="dxa"/>
          </w:tcPr>
          <w:p w14:paraId="2E8D6EEC" w14:textId="77777777" w:rsidR="00AF23DF" w:rsidRPr="00D97B4B" w:rsidRDefault="00AF23DF" w:rsidP="00AF23DF">
            <w:pPr>
              <w:rPr>
                <w:rFonts w:ascii="Arial" w:hAnsi="Arial" w:cs="Arial"/>
                <w:sz w:val="21"/>
                <w:szCs w:val="21"/>
              </w:rPr>
            </w:pPr>
          </w:p>
        </w:tc>
        <w:tc>
          <w:tcPr>
            <w:tcW w:w="1620" w:type="dxa"/>
          </w:tcPr>
          <w:p w14:paraId="02E52DCD" w14:textId="77777777" w:rsidR="00AF23DF" w:rsidRPr="00D97B4B" w:rsidRDefault="00AF23DF" w:rsidP="00AF23DF">
            <w:pPr>
              <w:rPr>
                <w:rFonts w:ascii="Arial" w:hAnsi="Arial" w:cs="Arial"/>
                <w:sz w:val="21"/>
                <w:szCs w:val="21"/>
              </w:rPr>
            </w:pPr>
            <w:r w:rsidRPr="00D97B4B">
              <w:rPr>
                <w:rFonts w:ascii="Arial" w:hAnsi="Arial" w:cs="Arial"/>
                <w:sz w:val="21"/>
                <w:szCs w:val="21"/>
              </w:rPr>
              <w:t>X</w:t>
            </w:r>
          </w:p>
        </w:tc>
      </w:tr>
      <w:tr w:rsidR="0012335A" w:rsidRPr="0012335A" w14:paraId="2D66BBEB" w14:textId="77777777" w:rsidTr="0012335A">
        <w:tc>
          <w:tcPr>
            <w:tcW w:w="1548" w:type="dxa"/>
          </w:tcPr>
          <w:p w14:paraId="78EB19F7" w14:textId="77777777" w:rsidR="00AF23DF" w:rsidRPr="00D97B4B" w:rsidRDefault="00AF23DF" w:rsidP="00AF23DF">
            <w:pPr>
              <w:rPr>
                <w:rFonts w:ascii="Arial" w:hAnsi="Arial" w:cs="Arial"/>
                <w:sz w:val="21"/>
                <w:szCs w:val="21"/>
              </w:rPr>
            </w:pPr>
            <w:r w:rsidRPr="00D97B4B">
              <w:rPr>
                <w:rFonts w:ascii="Arial" w:hAnsi="Arial" w:cs="Arial"/>
                <w:sz w:val="21"/>
                <w:szCs w:val="21"/>
              </w:rPr>
              <w:t>HLPR233/UAPP233</w:t>
            </w:r>
          </w:p>
          <w:p w14:paraId="6E4FFF14" w14:textId="77777777" w:rsidR="00AF23DF" w:rsidRPr="00D97B4B" w:rsidRDefault="00AF23DF" w:rsidP="00AF23DF">
            <w:pPr>
              <w:rPr>
                <w:rFonts w:ascii="Arial" w:hAnsi="Arial" w:cs="Arial"/>
                <w:sz w:val="21"/>
                <w:szCs w:val="21"/>
              </w:rPr>
            </w:pPr>
          </w:p>
          <w:p w14:paraId="0DF9A744" w14:textId="77777777" w:rsidR="00AF23DF" w:rsidRPr="00D97B4B" w:rsidRDefault="00AF23DF" w:rsidP="00AF23DF">
            <w:pPr>
              <w:rPr>
                <w:rFonts w:ascii="Arial" w:hAnsi="Arial" w:cs="Arial"/>
                <w:sz w:val="21"/>
                <w:szCs w:val="21"/>
              </w:rPr>
            </w:pPr>
          </w:p>
        </w:tc>
        <w:tc>
          <w:tcPr>
            <w:tcW w:w="1440" w:type="dxa"/>
          </w:tcPr>
          <w:p w14:paraId="3D929F10" w14:textId="77777777" w:rsidR="00AF23DF" w:rsidRPr="00D97B4B" w:rsidRDefault="00AF23DF" w:rsidP="00AF23DF">
            <w:pPr>
              <w:rPr>
                <w:rFonts w:ascii="Arial" w:hAnsi="Arial" w:cs="Arial"/>
                <w:sz w:val="21"/>
                <w:szCs w:val="21"/>
              </w:rPr>
            </w:pPr>
            <w:r w:rsidRPr="00D97B4B">
              <w:rPr>
                <w:rFonts w:ascii="Arial" w:hAnsi="Arial" w:cs="Arial"/>
                <w:sz w:val="21"/>
                <w:szCs w:val="21"/>
              </w:rPr>
              <w:t>Introduction to Global Health</w:t>
            </w:r>
          </w:p>
        </w:tc>
        <w:tc>
          <w:tcPr>
            <w:tcW w:w="1710" w:type="dxa"/>
          </w:tcPr>
          <w:p w14:paraId="3CED0DF7" w14:textId="77777777" w:rsidR="00AF23DF" w:rsidRPr="00D97B4B" w:rsidRDefault="00AF23DF" w:rsidP="00AF23DF">
            <w:pPr>
              <w:rPr>
                <w:rFonts w:ascii="Arial" w:hAnsi="Arial" w:cs="Arial"/>
                <w:sz w:val="21"/>
                <w:szCs w:val="21"/>
              </w:rPr>
            </w:pPr>
            <w:r w:rsidRPr="00D97B4B">
              <w:rPr>
                <w:rFonts w:ascii="Arial" w:hAnsi="Arial" w:cs="Arial"/>
                <w:sz w:val="21"/>
                <w:szCs w:val="21"/>
              </w:rPr>
              <w:t>X</w:t>
            </w:r>
          </w:p>
        </w:tc>
        <w:tc>
          <w:tcPr>
            <w:tcW w:w="1530" w:type="dxa"/>
          </w:tcPr>
          <w:p w14:paraId="6D3D9ECF" w14:textId="77777777" w:rsidR="00AF23DF" w:rsidRPr="00D97B4B" w:rsidRDefault="00AF23DF" w:rsidP="00AF23DF">
            <w:pPr>
              <w:rPr>
                <w:rFonts w:ascii="Arial" w:hAnsi="Arial" w:cs="Arial"/>
                <w:sz w:val="21"/>
                <w:szCs w:val="21"/>
              </w:rPr>
            </w:pPr>
          </w:p>
        </w:tc>
        <w:tc>
          <w:tcPr>
            <w:tcW w:w="1890" w:type="dxa"/>
          </w:tcPr>
          <w:p w14:paraId="7002627C" w14:textId="77777777" w:rsidR="00AF23DF" w:rsidRPr="00D97B4B" w:rsidRDefault="00AF23DF" w:rsidP="00AF23DF">
            <w:pPr>
              <w:rPr>
                <w:rFonts w:ascii="Arial" w:hAnsi="Arial" w:cs="Arial"/>
                <w:sz w:val="21"/>
                <w:szCs w:val="21"/>
              </w:rPr>
            </w:pPr>
          </w:p>
        </w:tc>
        <w:tc>
          <w:tcPr>
            <w:tcW w:w="1800" w:type="dxa"/>
          </w:tcPr>
          <w:p w14:paraId="26890F7B" w14:textId="77777777" w:rsidR="00AF23DF" w:rsidRPr="00D97B4B" w:rsidRDefault="00AF23DF" w:rsidP="00AF23DF">
            <w:pPr>
              <w:rPr>
                <w:rFonts w:ascii="Arial" w:hAnsi="Arial" w:cs="Arial"/>
                <w:sz w:val="21"/>
                <w:szCs w:val="21"/>
              </w:rPr>
            </w:pPr>
          </w:p>
        </w:tc>
        <w:tc>
          <w:tcPr>
            <w:tcW w:w="2070" w:type="dxa"/>
          </w:tcPr>
          <w:p w14:paraId="7323B2D4" w14:textId="77777777" w:rsidR="00AF23DF" w:rsidRPr="00D97B4B" w:rsidRDefault="00AF23DF" w:rsidP="00AF23DF">
            <w:pPr>
              <w:rPr>
                <w:rFonts w:ascii="Arial" w:hAnsi="Arial" w:cs="Arial"/>
                <w:sz w:val="21"/>
                <w:szCs w:val="21"/>
              </w:rPr>
            </w:pPr>
            <w:r w:rsidRPr="00D97B4B">
              <w:rPr>
                <w:rFonts w:ascii="Arial" w:hAnsi="Arial" w:cs="Arial"/>
                <w:sz w:val="21"/>
                <w:szCs w:val="21"/>
              </w:rPr>
              <w:t>X</w:t>
            </w:r>
          </w:p>
        </w:tc>
        <w:tc>
          <w:tcPr>
            <w:tcW w:w="1620" w:type="dxa"/>
          </w:tcPr>
          <w:p w14:paraId="3B90645B" w14:textId="77777777" w:rsidR="00AF23DF" w:rsidRPr="00D97B4B" w:rsidRDefault="00AF23DF" w:rsidP="00AF23DF">
            <w:pPr>
              <w:rPr>
                <w:rFonts w:ascii="Arial" w:hAnsi="Arial" w:cs="Arial"/>
                <w:sz w:val="21"/>
                <w:szCs w:val="21"/>
              </w:rPr>
            </w:pPr>
          </w:p>
        </w:tc>
      </w:tr>
      <w:tr w:rsidR="0012335A" w:rsidRPr="0012335A" w14:paraId="33C48023" w14:textId="77777777" w:rsidTr="0012335A">
        <w:trPr>
          <w:trHeight w:val="1700"/>
        </w:trPr>
        <w:tc>
          <w:tcPr>
            <w:tcW w:w="1548" w:type="dxa"/>
          </w:tcPr>
          <w:p w14:paraId="5943FD70" w14:textId="77777777" w:rsidR="00AF23DF" w:rsidRPr="00D97B4B" w:rsidRDefault="00AF23DF" w:rsidP="00AF23DF">
            <w:pPr>
              <w:rPr>
                <w:rFonts w:ascii="Arial" w:hAnsi="Arial" w:cs="Arial"/>
                <w:sz w:val="21"/>
                <w:szCs w:val="21"/>
              </w:rPr>
            </w:pPr>
            <w:r w:rsidRPr="00D97B4B">
              <w:rPr>
                <w:rFonts w:ascii="Arial" w:hAnsi="Arial" w:cs="Arial"/>
                <w:sz w:val="21"/>
                <w:szCs w:val="21"/>
              </w:rPr>
              <w:t>HLTH245</w:t>
            </w:r>
            <w:r w:rsidRPr="00D97B4B">
              <w:rPr>
                <w:rFonts w:ascii="Arial" w:hAnsi="Arial" w:cs="Arial"/>
                <w:sz w:val="21"/>
                <w:szCs w:val="21"/>
              </w:rPr>
              <w:tab/>
            </w:r>
          </w:p>
          <w:p w14:paraId="205E8E14" w14:textId="77777777" w:rsidR="00AF23DF" w:rsidRPr="00D97B4B" w:rsidRDefault="00AF23DF" w:rsidP="00AF23DF">
            <w:pPr>
              <w:rPr>
                <w:rFonts w:ascii="Arial" w:hAnsi="Arial" w:cs="Arial"/>
                <w:sz w:val="21"/>
                <w:szCs w:val="21"/>
              </w:rPr>
            </w:pPr>
            <w:r w:rsidRPr="00D97B4B">
              <w:rPr>
                <w:rFonts w:ascii="Arial" w:hAnsi="Arial" w:cs="Arial"/>
                <w:sz w:val="21"/>
                <w:szCs w:val="21"/>
              </w:rPr>
              <w:tab/>
            </w:r>
          </w:p>
        </w:tc>
        <w:tc>
          <w:tcPr>
            <w:tcW w:w="1440" w:type="dxa"/>
          </w:tcPr>
          <w:p w14:paraId="667D4751" w14:textId="77777777" w:rsidR="00AF23DF" w:rsidRPr="00D97B4B" w:rsidRDefault="00AF23DF" w:rsidP="00AF23DF">
            <w:pPr>
              <w:rPr>
                <w:rFonts w:ascii="Arial" w:hAnsi="Arial" w:cs="Arial"/>
                <w:sz w:val="21"/>
                <w:szCs w:val="21"/>
              </w:rPr>
            </w:pPr>
            <w:r w:rsidRPr="00D97B4B">
              <w:rPr>
                <w:rFonts w:ascii="Arial" w:hAnsi="Arial" w:cs="Arial"/>
                <w:sz w:val="21"/>
                <w:szCs w:val="21"/>
              </w:rPr>
              <w:t>Cultural Awareness in Health &amp; Healthcare</w:t>
            </w:r>
          </w:p>
        </w:tc>
        <w:tc>
          <w:tcPr>
            <w:tcW w:w="1710" w:type="dxa"/>
          </w:tcPr>
          <w:p w14:paraId="6F25D526" w14:textId="77777777" w:rsidR="00AF23DF" w:rsidRPr="00D97B4B" w:rsidRDefault="00AF23DF" w:rsidP="00AF23DF">
            <w:pPr>
              <w:rPr>
                <w:rFonts w:ascii="Arial" w:hAnsi="Arial" w:cs="Arial"/>
                <w:sz w:val="21"/>
                <w:szCs w:val="21"/>
              </w:rPr>
            </w:pPr>
            <w:r w:rsidRPr="00D97B4B">
              <w:rPr>
                <w:rFonts w:ascii="Arial" w:hAnsi="Arial" w:cs="Arial"/>
                <w:sz w:val="21"/>
                <w:szCs w:val="21"/>
              </w:rPr>
              <w:t>X</w:t>
            </w:r>
          </w:p>
        </w:tc>
        <w:tc>
          <w:tcPr>
            <w:tcW w:w="1530" w:type="dxa"/>
          </w:tcPr>
          <w:p w14:paraId="196F1422" w14:textId="77777777" w:rsidR="00AF23DF" w:rsidRPr="00D97B4B" w:rsidRDefault="00AF23DF" w:rsidP="00AF23DF">
            <w:pPr>
              <w:rPr>
                <w:rFonts w:ascii="Arial" w:hAnsi="Arial" w:cs="Arial"/>
                <w:sz w:val="21"/>
                <w:szCs w:val="21"/>
              </w:rPr>
            </w:pPr>
          </w:p>
        </w:tc>
        <w:tc>
          <w:tcPr>
            <w:tcW w:w="1890" w:type="dxa"/>
          </w:tcPr>
          <w:p w14:paraId="5564239B" w14:textId="77777777" w:rsidR="00AF23DF" w:rsidRPr="00D97B4B" w:rsidRDefault="00AF23DF" w:rsidP="00AF23DF">
            <w:pPr>
              <w:rPr>
                <w:rFonts w:ascii="Arial" w:hAnsi="Arial" w:cs="Arial"/>
                <w:sz w:val="21"/>
                <w:szCs w:val="21"/>
              </w:rPr>
            </w:pPr>
          </w:p>
        </w:tc>
        <w:tc>
          <w:tcPr>
            <w:tcW w:w="1800" w:type="dxa"/>
          </w:tcPr>
          <w:p w14:paraId="7DB6E78B" w14:textId="77777777" w:rsidR="00AF23DF" w:rsidRPr="00D97B4B" w:rsidRDefault="00AF23DF" w:rsidP="00AF23DF">
            <w:pPr>
              <w:rPr>
                <w:rFonts w:ascii="Arial" w:hAnsi="Arial" w:cs="Arial"/>
                <w:sz w:val="21"/>
                <w:szCs w:val="21"/>
              </w:rPr>
            </w:pPr>
          </w:p>
        </w:tc>
        <w:tc>
          <w:tcPr>
            <w:tcW w:w="2070" w:type="dxa"/>
          </w:tcPr>
          <w:p w14:paraId="6CDDB176" w14:textId="77777777" w:rsidR="00AF23DF" w:rsidRPr="00D97B4B" w:rsidRDefault="00AF23DF" w:rsidP="00AF23DF">
            <w:pPr>
              <w:rPr>
                <w:rFonts w:ascii="Arial" w:hAnsi="Arial" w:cs="Arial"/>
                <w:sz w:val="21"/>
                <w:szCs w:val="21"/>
              </w:rPr>
            </w:pPr>
          </w:p>
        </w:tc>
        <w:tc>
          <w:tcPr>
            <w:tcW w:w="1620" w:type="dxa"/>
          </w:tcPr>
          <w:p w14:paraId="0FEDE059" w14:textId="77777777" w:rsidR="00AF23DF" w:rsidRPr="00D97B4B" w:rsidRDefault="00AF23DF" w:rsidP="00AF23DF">
            <w:pPr>
              <w:rPr>
                <w:rFonts w:ascii="Arial" w:hAnsi="Arial" w:cs="Arial"/>
                <w:sz w:val="21"/>
                <w:szCs w:val="21"/>
              </w:rPr>
            </w:pPr>
            <w:r w:rsidRPr="00D97B4B">
              <w:rPr>
                <w:rFonts w:ascii="Arial" w:hAnsi="Arial" w:cs="Arial"/>
                <w:sz w:val="21"/>
                <w:szCs w:val="21"/>
              </w:rPr>
              <w:t>X</w:t>
            </w:r>
          </w:p>
        </w:tc>
      </w:tr>
      <w:tr w:rsidR="0012335A" w:rsidRPr="0012335A" w14:paraId="79C241F0" w14:textId="77777777" w:rsidTr="0012335A">
        <w:tc>
          <w:tcPr>
            <w:tcW w:w="1548" w:type="dxa"/>
          </w:tcPr>
          <w:p w14:paraId="14749556" w14:textId="77777777" w:rsidR="00AF23DF" w:rsidRPr="00D97B4B" w:rsidRDefault="00AF23DF" w:rsidP="00AF23DF">
            <w:pPr>
              <w:rPr>
                <w:rFonts w:ascii="Arial" w:hAnsi="Arial" w:cs="Arial"/>
                <w:sz w:val="21"/>
                <w:szCs w:val="21"/>
              </w:rPr>
            </w:pPr>
            <w:r w:rsidRPr="00D97B4B">
              <w:rPr>
                <w:rFonts w:ascii="Arial" w:hAnsi="Arial" w:cs="Arial"/>
                <w:sz w:val="21"/>
                <w:szCs w:val="21"/>
              </w:rPr>
              <w:t>HLTH320</w:t>
            </w:r>
          </w:p>
          <w:p w14:paraId="5791B6D1" w14:textId="77777777" w:rsidR="00AF23DF" w:rsidRPr="00D97B4B" w:rsidRDefault="00AF23DF" w:rsidP="00AF23DF">
            <w:pPr>
              <w:rPr>
                <w:rFonts w:ascii="Arial" w:hAnsi="Arial" w:cs="Arial"/>
                <w:sz w:val="21"/>
                <w:szCs w:val="21"/>
              </w:rPr>
            </w:pPr>
          </w:p>
        </w:tc>
        <w:tc>
          <w:tcPr>
            <w:tcW w:w="1440" w:type="dxa"/>
          </w:tcPr>
          <w:p w14:paraId="0C1F6112" w14:textId="77777777" w:rsidR="00AF23DF" w:rsidRPr="00D97B4B" w:rsidRDefault="00AF23DF" w:rsidP="00AF23DF">
            <w:pPr>
              <w:rPr>
                <w:rFonts w:ascii="Arial" w:hAnsi="Arial" w:cs="Arial"/>
                <w:sz w:val="21"/>
                <w:szCs w:val="21"/>
              </w:rPr>
            </w:pPr>
            <w:r w:rsidRPr="00D97B4B">
              <w:rPr>
                <w:rFonts w:ascii="Arial" w:hAnsi="Arial" w:cs="Arial"/>
                <w:sz w:val="21"/>
                <w:szCs w:val="21"/>
              </w:rPr>
              <w:t>Chronic Illness in America</w:t>
            </w:r>
          </w:p>
        </w:tc>
        <w:tc>
          <w:tcPr>
            <w:tcW w:w="1710" w:type="dxa"/>
          </w:tcPr>
          <w:p w14:paraId="2ADBADA8" w14:textId="77777777" w:rsidR="00AF23DF" w:rsidRPr="00D97B4B" w:rsidRDefault="00AF23DF" w:rsidP="00AF23DF">
            <w:pPr>
              <w:rPr>
                <w:rFonts w:ascii="Arial" w:hAnsi="Arial" w:cs="Arial"/>
                <w:sz w:val="21"/>
                <w:szCs w:val="21"/>
              </w:rPr>
            </w:pPr>
          </w:p>
        </w:tc>
        <w:tc>
          <w:tcPr>
            <w:tcW w:w="1530" w:type="dxa"/>
          </w:tcPr>
          <w:p w14:paraId="48A1CFC3" w14:textId="77777777" w:rsidR="00AF23DF" w:rsidRPr="00D97B4B" w:rsidRDefault="00AF23DF" w:rsidP="00AF23DF">
            <w:pPr>
              <w:rPr>
                <w:rFonts w:ascii="Arial" w:hAnsi="Arial" w:cs="Arial"/>
                <w:sz w:val="21"/>
                <w:szCs w:val="21"/>
              </w:rPr>
            </w:pPr>
            <w:r w:rsidRPr="00D97B4B">
              <w:rPr>
                <w:rFonts w:ascii="Arial" w:hAnsi="Arial" w:cs="Arial"/>
                <w:sz w:val="21"/>
                <w:szCs w:val="21"/>
              </w:rPr>
              <w:t>X</w:t>
            </w:r>
          </w:p>
        </w:tc>
        <w:tc>
          <w:tcPr>
            <w:tcW w:w="1890" w:type="dxa"/>
          </w:tcPr>
          <w:p w14:paraId="02AC3B7E" w14:textId="77777777" w:rsidR="00AF23DF" w:rsidRPr="00D97B4B" w:rsidRDefault="00AF23DF" w:rsidP="00AF23DF">
            <w:pPr>
              <w:rPr>
                <w:rFonts w:ascii="Arial" w:hAnsi="Arial" w:cs="Arial"/>
                <w:sz w:val="21"/>
                <w:szCs w:val="21"/>
              </w:rPr>
            </w:pPr>
          </w:p>
        </w:tc>
        <w:tc>
          <w:tcPr>
            <w:tcW w:w="1800" w:type="dxa"/>
          </w:tcPr>
          <w:p w14:paraId="24730779" w14:textId="77777777" w:rsidR="00AF23DF" w:rsidRPr="00D97B4B" w:rsidRDefault="00AF23DF" w:rsidP="00AF23DF">
            <w:pPr>
              <w:rPr>
                <w:rFonts w:ascii="Arial" w:hAnsi="Arial" w:cs="Arial"/>
                <w:sz w:val="21"/>
                <w:szCs w:val="21"/>
              </w:rPr>
            </w:pPr>
            <w:r w:rsidRPr="00D97B4B">
              <w:rPr>
                <w:rFonts w:ascii="Arial" w:hAnsi="Arial" w:cs="Arial"/>
                <w:sz w:val="21"/>
                <w:szCs w:val="21"/>
              </w:rPr>
              <w:t>X</w:t>
            </w:r>
          </w:p>
        </w:tc>
        <w:tc>
          <w:tcPr>
            <w:tcW w:w="2070" w:type="dxa"/>
          </w:tcPr>
          <w:p w14:paraId="6BF2775C" w14:textId="77777777" w:rsidR="00AF23DF" w:rsidRPr="00D97B4B" w:rsidRDefault="00AF23DF" w:rsidP="00AF23DF">
            <w:pPr>
              <w:rPr>
                <w:rFonts w:ascii="Arial" w:hAnsi="Arial" w:cs="Arial"/>
                <w:sz w:val="21"/>
                <w:szCs w:val="21"/>
              </w:rPr>
            </w:pPr>
          </w:p>
        </w:tc>
        <w:tc>
          <w:tcPr>
            <w:tcW w:w="1620" w:type="dxa"/>
          </w:tcPr>
          <w:p w14:paraId="4FDA036D" w14:textId="77777777" w:rsidR="00AF23DF" w:rsidRPr="00D97B4B" w:rsidRDefault="00AF23DF" w:rsidP="00AF23DF">
            <w:pPr>
              <w:rPr>
                <w:rFonts w:ascii="Arial" w:hAnsi="Arial" w:cs="Arial"/>
                <w:sz w:val="21"/>
                <w:szCs w:val="21"/>
              </w:rPr>
            </w:pPr>
            <w:r w:rsidRPr="00D97B4B">
              <w:rPr>
                <w:rFonts w:ascii="Arial" w:hAnsi="Arial" w:cs="Arial"/>
                <w:sz w:val="21"/>
                <w:szCs w:val="21"/>
              </w:rPr>
              <w:t>X</w:t>
            </w:r>
          </w:p>
        </w:tc>
      </w:tr>
      <w:tr w:rsidR="0012335A" w:rsidRPr="0012335A" w14:paraId="75EF21A6" w14:textId="77777777" w:rsidTr="0012335A">
        <w:tc>
          <w:tcPr>
            <w:tcW w:w="1548" w:type="dxa"/>
          </w:tcPr>
          <w:p w14:paraId="2C68901F" w14:textId="77777777" w:rsidR="00AF23DF" w:rsidRPr="00D97B4B" w:rsidRDefault="00AF23DF" w:rsidP="00AF23DF">
            <w:pPr>
              <w:rPr>
                <w:rFonts w:ascii="Arial" w:hAnsi="Arial" w:cs="Arial"/>
                <w:sz w:val="21"/>
                <w:szCs w:val="21"/>
              </w:rPr>
            </w:pPr>
            <w:r w:rsidRPr="00D97B4B">
              <w:rPr>
                <w:rFonts w:ascii="Arial" w:hAnsi="Arial" w:cs="Arial"/>
                <w:sz w:val="21"/>
                <w:szCs w:val="21"/>
              </w:rPr>
              <w:t>HLTH605</w:t>
            </w:r>
          </w:p>
          <w:p w14:paraId="426DB986" w14:textId="77777777" w:rsidR="00AF23DF" w:rsidRPr="00D97B4B" w:rsidRDefault="00AF23DF" w:rsidP="00AF23DF">
            <w:pPr>
              <w:rPr>
                <w:rFonts w:ascii="Arial" w:hAnsi="Arial" w:cs="Arial"/>
                <w:sz w:val="21"/>
                <w:szCs w:val="21"/>
              </w:rPr>
            </w:pPr>
          </w:p>
        </w:tc>
        <w:tc>
          <w:tcPr>
            <w:tcW w:w="1440" w:type="dxa"/>
          </w:tcPr>
          <w:p w14:paraId="06730F5E" w14:textId="77777777" w:rsidR="00AF23DF" w:rsidRPr="00D97B4B" w:rsidRDefault="00AF23DF" w:rsidP="00AF23DF">
            <w:pPr>
              <w:rPr>
                <w:rFonts w:ascii="Arial" w:hAnsi="Arial" w:cs="Arial"/>
                <w:sz w:val="21"/>
                <w:szCs w:val="21"/>
              </w:rPr>
            </w:pPr>
            <w:r w:rsidRPr="00D97B4B">
              <w:rPr>
                <w:rFonts w:ascii="Arial" w:hAnsi="Arial" w:cs="Arial"/>
                <w:sz w:val="21"/>
                <w:szCs w:val="21"/>
              </w:rPr>
              <w:t>Supports for Disabilities</w:t>
            </w:r>
            <w:r w:rsidRPr="00D97B4B">
              <w:rPr>
                <w:rFonts w:ascii="Arial" w:hAnsi="Arial" w:cs="Arial"/>
                <w:sz w:val="21"/>
                <w:szCs w:val="21"/>
              </w:rPr>
              <w:tab/>
            </w:r>
            <w:r w:rsidRPr="00D97B4B">
              <w:rPr>
                <w:rFonts w:ascii="Arial" w:hAnsi="Arial" w:cs="Arial"/>
                <w:color w:val="FF0000"/>
                <w:sz w:val="21"/>
                <w:szCs w:val="21"/>
              </w:rPr>
              <w:tab/>
            </w:r>
          </w:p>
        </w:tc>
        <w:tc>
          <w:tcPr>
            <w:tcW w:w="1710" w:type="dxa"/>
          </w:tcPr>
          <w:p w14:paraId="072139C8" w14:textId="77777777" w:rsidR="00AF23DF" w:rsidRPr="00D97B4B" w:rsidRDefault="00AF23DF" w:rsidP="00AF23DF">
            <w:pPr>
              <w:rPr>
                <w:rFonts w:ascii="Arial" w:hAnsi="Arial" w:cs="Arial"/>
                <w:sz w:val="21"/>
                <w:szCs w:val="21"/>
              </w:rPr>
            </w:pPr>
            <w:r w:rsidRPr="00D97B4B">
              <w:rPr>
                <w:rFonts w:ascii="Arial" w:hAnsi="Arial" w:cs="Arial"/>
                <w:sz w:val="21"/>
                <w:szCs w:val="21"/>
              </w:rPr>
              <w:t>X</w:t>
            </w:r>
          </w:p>
        </w:tc>
        <w:tc>
          <w:tcPr>
            <w:tcW w:w="1530" w:type="dxa"/>
          </w:tcPr>
          <w:p w14:paraId="20B25CB7" w14:textId="77777777" w:rsidR="00AF23DF" w:rsidRPr="00D97B4B" w:rsidRDefault="00AF23DF" w:rsidP="00AF23DF">
            <w:pPr>
              <w:rPr>
                <w:rFonts w:ascii="Arial" w:hAnsi="Arial" w:cs="Arial"/>
                <w:sz w:val="21"/>
                <w:szCs w:val="21"/>
              </w:rPr>
            </w:pPr>
            <w:r w:rsidRPr="00D97B4B">
              <w:rPr>
                <w:rFonts w:ascii="Arial" w:hAnsi="Arial" w:cs="Arial"/>
                <w:sz w:val="21"/>
                <w:szCs w:val="21"/>
              </w:rPr>
              <w:t>X</w:t>
            </w:r>
          </w:p>
        </w:tc>
        <w:tc>
          <w:tcPr>
            <w:tcW w:w="1890" w:type="dxa"/>
          </w:tcPr>
          <w:p w14:paraId="759B8EA7" w14:textId="77777777" w:rsidR="00AF23DF" w:rsidRPr="00D97B4B" w:rsidRDefault="00AF23DF" w:rsidP="00AF23DF">
            <w:pPr>
              <w:rPr>
                <w:rFonts w:ascii="Arial" w:hAnsi="Arial" w:cs="Arial"/>
                <w:sz w:val="21"/>
                <w:szCs w:val="21"/>
              </w:rPr>
            </w:pPr>
            <w:r w:rsidRPr="00D97B4B">
              <w:rPr>
                <w:rFonts w:ascii="Arial" w:hAnsi="Arial" w:cs="Arial"/>
                <w:sz w:val="21"/>
                <w:szCs w:val="21"/>
              </w:rPr>
              <w:t>X</w:t>
            </w:r>
          </w:p>
        </w:tc>
        <w:tc>
          <w:tcPr>
            <w:tcW w:w="1800" w:type="dxa"/>
          </w:tcPr>
          <w:p w14:paraId="6BBC8305" w14:textId="77777777" w:rsidR="00AF23DF" w:rsidRPr="00D97B4B" w:rsidRDefault="00AF23DF" w:rsidP="00AF23DF">
            <w:pPr>
              <w:rPr>
                <w:rFonts w:ascii="Arial" w:hAnsi="Arial" w:cs="Arial"/>
                <w:sz w:val="21"/>
                <w:szCs w:val="21"/>
              </w:rPr>
            </w:pPr>
            <w:r w:rsidRPr="00D97B4B">
              <w:rPr>
                <w:rFonts w:ascii="Arial" w:hAnsi="Arial" w:cs="Arial"/>
                <w:sz w:val="21"/>
                <w:szCs w:val="21"/>
              </w:rPr>
              <w:t>X</w:t>
            </w:r>
          </w:p>
        </w:tc>
        <w:tc>
          <w:tcPr>
            <w:tcW w:w="2070" w:type="dxa"/>
          </w:tcPr>
          <w:p w14:paraId="39FB3574" w14:textId="77777777" w:rsidR="00AF23DF" w:rsidRPr="00D97B4B" w:rsidRDefault="00AF23DF" w:rsidP="00AF23DF">
            <w:pPr>
              <w:rPr>
                <w:rFonts w:ascii="Arial" w:hAnsi="Arial" w:cs="Arial"/>
                <w:sz w:val="21"/>
                <w:szCs w:val="21"/>
              </w:rPr>
            </w:pPr>
            <w:r w:rsidRPr="00D97B4B">
              <w:rPr>
                <w:rFonts w:ascii="Arial" w:hAnsi="Arial" w:cs="Arial"/>
                <w:sz w:val="21"/>
                <w:szCs w:val="21"/>
              </w:rPr>
              <w:t>X</w:t>
            </w:r>
          </w:p>
        </w:tc>
        <w:tc>
          <w:tcPr>
            <w:tcW w:w="1620" w:type="dxa"/>
          </w:tcPr>
          <w:p w14:paraId="753E6680" w14:textId="77777777" w:rsidR="00AF23DF" w:rsidRPr="00D97B4B" w:rsidRDefault="00AF23DF" w:rsidP="00AF23DF">
            <w:pPr>
              <w:rPr>
                <w:rFonts w:ascii="Arial" w:hAnsi="Arial" w:cs="Arial"/>
                <w:sz w:val="21"/>
                <w:szCs w:val="21"/>
              </w:rPr>
            </w:pPr>
            <w:r w:rsidRPr="00D97B4B">
              <w:rPr>
                <w:rFonts w:ascii="Arial" w:hAnsi="Arial" w:cs="Arial"/>
                <w:sz w:val="21"/>
                <w:szCs w:val="21"/>
              </w:rPr>
              <w:t>X</w:t>
            </w:r>
          </w:p>
        </w:tc>
      </w:tr>
      <w:tr w:rsidR="0012335A" w:rsidRPr="0012335A" w14:paraId="6D0374DC" w14:textId="77777777" w:rsidTr="0012335A">
        <w:tc>
          <w:tcPr>
            <w:tcW w:w="1548" w:type="dxa"/>
          </w:tcPr>
          <w:p w14:paraId="71EAE5E5" w14:textId="77777777" w:rsidR="00AF23DF" w:rsidRPr="00D97B4B" w:rsidRDefault="00AF23DF" w:rsidP="00AF23DF">
            <w:pPr>
              <w:rPr>
                <w:rFonts w:ascii="Arial" w:hAnsi="Arial" w:cs="Arial"/>
                <w:sz w:val="21"/>
                <w:szCs w:val="21"/>
              </w:rPr>
            </w:pPr>
            <w:r w:rsidRPr="00D97B4B">
              <w:rPr>
                <w:rFonts w:ascii="Arial" w:hAnsi="Arial" w:cs="Arial"/>
                <w:sz w:val="21"/>
                <w:szCs w:val="21"/>
              </w:rPr>
              <w:t>HLTH241</w:t>
            </w:r>
          </w:p>
          <w:p w14:paraId="5B82877D" w14:textId="77777777" w:rsidR="00AF23DF" w:rsidRPr="00D97B4B" w:rsidRDefault="00AF23DF" w:rsidP="00AF23DF">
            <w:pPr>
              <w:rPr>
                <w:rFonts w:ascii="Arial" w:hAnsi="Arial" w:cs="Arial"/>
                <w:sz w:val="21"/>
                <w:szCs w:val="21"/>
              </w:rPr>
            </w:pPr>
          </w:p>
        </w:tc>
        <w:tc>
          <w:tcPr>
            <w:tcW w:w="1440" w:type="dxa"/>
          </w:tcPr>
          <w:p w14:paraId="3994A5A5" w14:textId="77777777" w:rsidR="00AF23DF" w:rsidRPr="00D97B4B" w:rsidRDefault="00AF23DF" w:rsidP="00AF23DF">
            <w:pPr>
              <w:rPr>
                <w:rFonts w:ascii="Arial" w:hAnsi="Arial" w:cs="Arial"/>
                <w:sz w:val="21"/>
                <w:szCs w:val="21"/>
              </w:rPr>
            </w:pPr>
            <w:r w:rsidRPr="00D97B4B">
              <w:rPr>
                <w:rFonts w:ascii="Arial" w:hAnsi="Arial" w:cs="Arial"/>
                <w:sz w:val="21"/>
                <w:szCs w:val="21"/>
              </w:rPr>
              <w:t>Ethical Aspects of Healthcare</w:t>
            </w:r>
          </w:p>
        </w:tc>
        <w:tc>
          <w:tcPr>
            <w:tcW w:w="1710" w:type="dxa"/>
          </w:tcPr>
          <w:p w14:paraId="16A37F9D" w14:textId="77777777" w:rsidR="00AF23DF" w:rsidRPr="00D97B4B" w:rsidRDefault="00AF23DF" w:rsidP="00AF23DF">
            <w:pPr>
              <w:rPr>
                <w:rFonts w:ascii="Arial" w:hAnsi="Arial" w:cs="Arial"/>
                <w:sz w:val="21"/>
                <w:szCs w:val="21"/>
              </w:rPr>
            </w:pPr>
            <w:r w:rsidRPr="00D97B4B">
              <w:rPr>
                <w:rFonts w:ascii="Arial" w:hAnsi="Arial" w:cs="Arial"/>
                <w:sz w:val="21"/>
                <w:szCs w:val="21"/>
              </w:rPr>
              <w:t>X</w:t>
            </w:r>
          </w:p>
        </w:tc>
        <w:tc>
          <w:tcPr>
            <w:tcW w:w="1530" w:type="dxa"/>
          </w:tcPr>
          <w:p w14:paraId="19636741" w14:textId="77777777" w:rsidR="00AF23DF" w:rsidRPr="00D97B4B" w:rsidRDefault="00AF23DF" w:rsidP="00AF23DF">
            <w:pPr>
              <w:rPr>
                <w:rFonts w:ascii="Arial" w:hAnsi="Arial" w:cs="Arial"/>
                <w:sz w:val="21"/>
                <w:szCs w:val="21"/>
              </w:rPr>
            </w:pPr>
            <w:r w:rsidRPr="00D97B4B">
              <w:rPr>
                <w:rFonts w:ascii="Arial" w:hAnsi="Arial" w:cs="Arial"/>
                <w:sz w:val="21"/>
                <w:szCs w:val="21"/>
              </w:rPr>
              <w:t>X</w:t>
            </w:r>
          </w:p>
        </w:tc>
        <w:tc>
          <w:tcPr>
            <w:tcW w:w="1890" w:type="dxa"/>
          </w:tcPr>
          <w:p w14:paraId="157CEB74" w14:textId="77777777" w:rsidR="00AF23DF" w:rsidRPr="00D97B4B" w:rsidRDefault="00AF23DF" w:rsidP="00AF23DF">
            <w:pPr>
              <w:rPr>
                <w:rFonts w:ascii="Arial" w:hAnsi="Arial" w:cs="Arial"/>
                <w:sz w:val="21"/>
                <w:szCs w:val="21"/>
              </w:rPr>
            </w:pPr>
            <w:r w:rsidRPr="00D97B4B">
              <w:rPr>
                <w:rFonts w:ascii="Arial" w:hAnsi="Arial" w:cs="Arial"/>
                <w:sz w:val="21"/>
                <w:szCs w:val="21"/>
              </w:rPr>
              <w:t>X</w:t>
            </w:r>
          </w:p>
        </w:tc>
        <w:tc>
          <w:tcPr>
            <w:tcW w:w="1800" w:type="dxa"/>
          </w:tcPr>
          <w:p w14:paraId="74617583" w14:textId="77777777" w:rsidR="00AF23DF" w:rsidRPr="00D97B4B" w:rsidRDefault="00AF23DF" w:rsidP="00AF23DF">
            <w:pPr>
              <w:rPr>
                <w:rFonts w:ascii="Arial" w:hAnsi="Arial" w:cs="Arial"/>
                <w:sz w:val="21"/>
                <w:szCs w:val="21"/>
              </w:rPr>
            </w:pPr>
            <w:r w:rsidRPr="00D97B4B">
              <w:rPr>
                <w:rFonts w:ascii="Arial" w:hAnsi="Arial" w:cs="Arial"/>
                <w:sz w:val="21"/>
                <w:szCs w:val="21"/>
              </w:rPr>
              <w:t>X</w:t>
            </w:r>
          </w:p>
        </w:tc>
        <w:tc>
          <w:tcPr>
            <w:tcW w:w="2070" w:type="dxa"/>
          </w:tcPr>
          <w:p w14:paraId="59E62184" w14:textId="77777777" w:rsidR="00AF23DF" w:rsidRPr="00D97B4B" w:rsidRDefault="00AF23DF" w:rsidP="00AF23DF">
            <w:pPr>
              <w:rPr>
                <w:rFonts w:ascii="Arial" w:hAnsi="Arial" w:cs="Arial"/>
                <w:sz w:val="21"/>
                <w:szCs w:val="21"/>
              </w:rPr>
            </w:pPr>
          </w:p>
        </w:tc>
        <w:tc>
          <w:tcPr>
            <w:tcW w:w="1620" w:type="dxa"/>
          </w:tcPr>
          <w:p w14:paraId="6CA0B9C4" w14:textId="77777777" w:rsidR="00AF23DF" w:rsidRPr="00D97B4B" w:rsidRDefault="00AF23DF" w:rsidP="00AF23DF">
            <w:pPr>
              <w:rPr>
                <w:rFonts w:ascii="Arial" w:hAnsi="Arial" w:cs="Arial"/>
                <w:sz w:val="21"/>
                <w:szCs w:val="21"/>
              </w:rPr>
            </w:pPr>
            <w:r w:rsidRPr="00D97B4B">
              <w:rPr>
                <w:rFonts w:ascii="Arial" w:hAnsi="Arial" w:cs="Arial"/>
                <w:sz w:val="21"/>
                <w:szCs w:val="21"/>
              </w:rPr>
              <w:t>X</w:t>
            </w:r>
          </w:p>
        </w:tc>
      </w:tr>
      <w:tr w:rsidR="0012335A" w:rsidRPr="0012335A" w14:paraId="4D8680F7" w14:textId="77777777" w:rsidTr="0012335A">
        <w:tc>
          <w:tcPr>
            <w:tcW w:w="1548" w:type="dxa"/>
          </w:tcPr>
          <w:p w14:paraId="38A7020D" w14:textId="77777777" w:rsidR="00AF23DF" w:rsidRPr="00D97B4B" w:rsidRDefault="00AF23DF" w:rsidP="00AF23DF">
            <w:pPr>
              <w:rPr>
                <w:rFonts w:ascii="Arial" w:hAnsi="Arial" w:cs="Arial"/>
                <w:sz w:val="21"/>
                <w:szCs w:val="21"/>
              </w:rPr>
            </w:pPr>
            <w:r w:rsidRPr="00D97B4B">
              <w:rPr>
                <w:rFonts w:ascii="Arial" w:hAnsi="Arial" w:cs="Arial"/>
                <w:sz w:val="21"/>
                <w:szCs w:val="21"/>
              </w:rPr>
              <w:t>KAAP484</w:t>
            </w:r>
          </w:p>
          <w:p w14:paraId="7A067660" w14:textId="77777777" w:rsidR="00AF23DF" w:rsidRPr="00D97B4B" w:rsidRDefault="00AF23DF" w:rsidP="00AF23DF">
            <w:pPr>
              <w:rPr>
                <w:rFonts w:ascii="Arial" w:hAnsi="Arial" w:cs="Arial"/>
                <w:sz w:val="21"/>
                <w:szCs w:val="21"/>
              </w:rPr>
            </w:pPr>
          </w:p>
        </w:tc>
        <w:tc>
          <w:tcPr>
            <w:tcW w:w="1440" w:type="dxa"/>
          </w:tcPr>
          <w:p w14:paraId="64F82FEB" w14:textId="77777777" w:rsidR="00AF23DF" w:rsidRPr="00D97B4B" w:rsidRDefault="00AF23DF" w:rsidP="00AF23DF">
            <w:pPr>
              <w:rPr>
                <w:rFonts w:ascii="Arial" w:hAnsi="Arial" w:cs="Arial"/>
                <w:sz w:val="21"/>
                <w:szCs w:val="21"/>
              </w:rPr>
            </w:pPr>
            <w:r w:rsidRPr="00D97B4B">
              <w:rPr>
                <w:rFonts w:ascii="Arial" w:hAnsi="Arial" w:cs="Arial"/>
                <w:sz w:val="21"/>
                <w:szCs w:val="21"/>
              </w:rPr>
              <w:t>Women in Sports</w:t>
            </w:r>
          </w:p>
        </w:tc>
        <w:tc>
          <w:tcPr>
            <w:tcW w:w="1710" w:type="dxa"/>
          </w:tcPr>
          <w:p w14:paraId="20532BB5" w14:textId="77777777" w:rsidR="00AF23DF" w:rsidRPr="00D97B4B" w:rsidRDefault="00AF23DF" w:rsidP="00AF23DF">
            <w:pPr>
              <w:rPr>
                <w:rFonts w:ascii="Arial" w:hAnsi="Arial" w:cs="Arial"/>
                <w:sz w:val="21"/>
                <w:szCs w:val="21"/>
              </w:rPr>
            </w:pPr>
            <w:r w:rsidRPr="00D97B4B">
              <w:rPr>
                <w:rFonts w:ascii="Arial" w:hAnsi="Arial" w:cs="Arial"/>
                <w:sz w:val="21"/>
                <w:szCs w:val="21"/>
              </w:rPr>
              <w:t>X</w:t>
            </w:r>
          </w:p>
        </w:tc>
        <w:tc>
          <w:tcPr>
            <w:tcW w:w="1530" w:type="dxa"/>
          </w:tcPr>
          <w:p w14:paraId="31C0705C" w14:textId="77777777" w:rsidR="00AF23DF" w:rsidRPr="00D97B4B" w:rsidRDefault="00AF23DF" w:rsidP="00AF23DF">
            <w:pPr>
              <w:rPr>
                <w:rFonts w:ascii="Arial" w:hAnsi="Arial" w:cs="Arial"/>
                <w:sz w:val="21"/>
                <w:szCs w:val="21"/>
              </w:rPr>
            </w:pPr>
          </w:p>
        </w:tc>
        <w:tc>
          <w:tcPr>
            <w:tcW w:w="1890" w:type="dxa"/>
          </w:tcPr>
          <w:p w14:paraId="3EA33657" w14:textId="77777777" w:rsidR="00AF23DF" w:rsidRPr="00D97B4B" w:rsidRDefault="00AF23DF" w:rsidP="00AF23DF">
            <w:pPr>
              <w:rPr>
                <w:rFonts w:ascii="Arial" w:hAnsi="Arial" w:cs="Arial"/>
                <w:sz w:val="21"/>
                <w:szCs w:val="21"/>
              </w:rPr>
            </w:pPr>
            <w:r w:rsidRPr="00D97B4B">
              <w:rPr>
                <w:rFonts w:ascii="Arial" w:hAnsi="Arial" w:cs="Arial"/>
                <w:sz w:val="21"/>
                <w:szCs w:val="21"/>
              </w:rPr>
              <w:t>X</w:t>
            </w:r>
          </w:p>
        </w:tc>
        <w:tc>
          <w:tcPr>
            <w:tcW w:w="1800" w:type="dxa"/>
          </w:tcPr>
          <w:p w14:paraId="166874EF" w14:textId="77777777" w:rsidR="00AF23DF" w:rsidRPr="00D97B4B" w:rsidRDefault="00AF23DF" w:rsidP="00AF23DF">
            <w:pPr>
              <w:rPr>
                <w:rFonts w:ascii="Arial" w:hAnsi="Arial" w:cs="Arial"/>
                <w:sz w:val="21"/>
                <w:szCs w:val="21"/>
              </w:rPr>
            </w:pPr>
            <w:r w:rsidRPr="00D97B4B">
              <w:rPr>
                <w:rFonts w:ascii="Arial" w:hAnsi="Arial" w:cs="Arial"/>
                <w:sz w:val="21"/>
                <w:szCs w:val="21"/>
              </w:rPr>
              <w:t>X</w:t>
            </w:r>
          </w:p>
        </w:tc>
        <w:tc>
          <w:tcPr>
            <w:tcW w:w="2070" w:type="dxa"/>
          </w:tcPr>
          <w:p w14:paraId="405AB9AF" w14:textId="77777777" w:rsidR="00AF23DF" w:rsidRPr="00D97B4B" w:rsidRDefault="00AF23DF" w:rsidP="00AF23DF">
            <w:pPr>
              <w:rPr>
                <w:rFonts w:ascii="Arial" w:hAnsi="Arial" w:cs="Arial"/>
                <w:sz w:val="21"/>
                <w:szCs w:val="21"/>
              </w:rPr>
            </w:pPr>
            <w:r w:rsidRPr="00D97B4B">
              <w:rPr>
                <w:rFonts w:ascii="Arial" w:hAnsi="Arial" w:cs="Arial"/>
                <w:sz w:val="21"/>
                <w:szCs w:val="21"/>
              </w:rPr>
              <w:t>X</w:t>
            </w:r>
          </w:p>
        </w:tc>
        <w:tc>
          <w:tcPr>
            <w:tcW w:w="1620" w:type="dxa"/>
          </w:tcPr>
          <w:p w14:paraId="739245A3" w14:textId="77777777" w:rsidR="00AF23DF" w:rsidRPr="00D97B4B" w:rsidRDefault="00AF23DF" w:rsidP="00AF23DF">
            <w:pPr>
              <w:rPr>
                <w:rFonts w:ascii="Arial" w:hAnsi="Arial" w:cs="Arial"/>
                <w:sz w:val="21"/>
                <w:szCs w:val="21"/>
              </w:rPr>
            </w:pPr>
            <w:r w:rsidRPr="00D97B4B">
              <w:rPr>
                <w:rFonts w:ascii="Arial" w:hAnsi="Arial" w:cs="Arial"/>
                <w:sz w:val="21"/>
                <w:szCs w:val="21"/>
              </w:rPr>
              <w:t>X</w:t>
            </w:r>
          </w:p>
        </w:tc>
      </w:tr>
      <w:tr w:rsidR="0012335A" w:rsidRPr="0012335A" w14:paraId="3B64BA9A" w14:textId="77777777" w:rsidTr="0012335A">
        <w:tc>
          <w:tcPr>
            <w:tcW w:w="1548" w:type="dxa"/>
          </w:tcPr>
          <w:p w14:paraId="3C0E5C39" w14:textId="77777777" w:rsidR="00AF23DF" w:rsidRPr="00D97B4B" w:rsidRDefault="00AF23DF" w:rsidP="00AF23DF">
            <w:pPr>
              <w:rPr>
                <w:rFonts w:ascii="Arial" w:hAnsi="Arial" w:cs="Arial"/>
                <w:sz w:val="21"/>
                <w:szCs w:val="21"/>
              </w:rPr>
            </w:pPr>
            <w:r w:rsidRPr="00D97B4B">
              <w:rPr>
                <w:rFonts w:ascii="Arial" w:hAnsi="Arial" w:cs="Arial"/>
                <w:sz w:val="21"/>
                <w:szCs w:val="21"/>
              </w:rPr>
              <w:t>NURS235</w:t>
            </w:r>
          </w:p>
          <w:p w14:paraId="0DF4BE0B" w14:textId="77777777" w:rsidR="00AF23DF" w:rsidRPr="00D97B4B" w:rsidRDefault="00AF23DF" w:rsidP="00AF23DF">
            <w:pPr>
              <w:rPr>
                <w:rFonts w:ascii="Arial" w:hAnsi="Arial" w:cs="Arial"/>
                <w:sz w:val="21"/>
                <w:szCs w:val="21"/>
              </w:rPr>
            </w:pPr>
          </w:p>
        </w:tc>
        <w:tc>
          <w:tcPr>
            <w:tcW w:w="1440" w:type="dxa"/>
          </w:tcPr>
          <w:p w14:paraId="012B5C7B" w14:textId="77777777" w:rsidR="00AF23DF" w:rsidRPr="00D97B4B" w:rsidRDefault="00AF23DF" w:rsidP="00AF23DF">
            <w:pPr>
              <w:rPr>
                <w:rFonts w:ascii="Arial" w:hAnsi="Arial" w:cs="Arial"/>
                <w:sz w:val="21"/>
                <w:szCs w:val="21"/>
              </w:rPr>
            </w:pPr>
            <w:r w:rsidRPr="00D97B4B">
              <w:rPr>
                <w:rFonts w:ascii="Arial" w:hAnsi="Arial" w:cs="Arial"/>
                <w:sz w:val="21"/>
                <w:szCs w:val="21"/>
              </w:rPr>
              <w:t>Health, Vulnerability, &amp; Diversity</w:t>
            </w:r>
          </w:p>
        </w:tc>
        <w:tc>
          <w:tcPr>
            <w:tcW w:w="1710" w:type="dxa"/>
          </w:tcPr>
          <w:p w14:paraId="77877BCD" w14:textId="77777777" w:rsidR="00AF23DF" w:rsidRPr="00D97B4B" w:rsidRDefault="00AF23DF" w:rsidP="00AF23DF">
            <w:pPr>
              <w:rPr>
                <w:rFonts w:ascii="Arial" w:hAnsi="Arial" w:cs="Arial"/>
                <w:sz w:val="21"/>
                <w:szCs w:val="21"/>
              </w:rPr>
            </w:pPr>
            <w:r w:rsidRPr="00D97B4B">
              <w:rPr>
                <w:rFonts w:ascii="Arial" w:hAnsi="Arial" w:cs="Arial"/>
                <w:sz w:val="21"/>
                <w:szCs w:val="21"/>
              </w:rPr>
              <w:t>X</w:t>
            </w:r>
          </w:p>
        </w:tc>
        <w:tc>
          <w:tcPr>
            <w:tcW w:w="1530" w:type="dxa"/>
          </w:tcPr>
          <w:p w14:paraId="23A54C41" w14:textId="77777777" w:rsidR="00AF23DF" w:rsidRPr="00D97B4B" w:rsidRDefault="00AF23DF" w:rsidP="00AF23DF">
            <w:pPr>
              <w:rPr>
                <w:rFonts w:ascii="Arial" w:hAnsi="Arial" w:cs="Arial"/>
                <w:sz w:val="21"/>
                <w:szCs w:val="21"/>
              </w:rPr>
            </w:pPr>
            <w:r w:rsidRPr="00D97B4B">
              <w:rPr>
                <w:rFonts w:ascii="Arial" w:hAnsi="Arial" w:cs="Arial"/>
                <w:sz w:val="21"/>
                <w:szCs w:val="21"/>
              </w:rPr>
              <w:t>X</w:t>
            </w:r>
          </w:p>
        </w:tc>
        <w:tc>
          <w:tcPr>
            <w:tcW w:w="1890" w:type="dxa"/>
          </w:tcPr>
          <w:p w14:paraId="176B2478" w14:textId="77777777" w:rsidR="00AF23DF" w:rsidRPr="00D97B4B" w:rsidRDefault="00AF23DF" w:rsidP="00AF23DF">
            <w:pPr>
              <w:rPr>
                <w:rFonts w:ascii="Arial" w:hAnsi="Arial" w:cs="Arial"/>
                <w:sz w:val="21"/>
                <w:szCs w:val="21"/>
              </w:rPr>
            </w:pPr>
            <w:r w:rsidRPr="00D97B4B">
              <w:rPr>
                <w:rFonts w:ascii="Arial" w:hAnsi="Arial" w:cs="Arial"/>
                <w:sz w:val="21"/>
                <w:szCs w:val="21"/>
              </w:rPr>
              <w:t>X</w:t>
            </w:r>
          </w:p>
        </w:tc>
        <w:tc>
          <w:tcPr>
            <w:tcW w:w="1800" w:type="dxa"/>
          </w:tcPr>
          <w:p w14:paraId="0462D4AE" w14:textId="77777777" w:rsidR="00AF23DF" w:rsidRPr="00D97B4B" w:rsidRDefault="00AF23DF" w:rsidP="00AF23DF">
            <w:pPr>
              <w:rPr>
                <w:rFonts w:ascii="Arial" w:hAnsi="Arial" w:cs="Arial"/>
                <w:sz w:val="21"/>
                <w:szCs w:val="21"/>
              </w:rPr>
            </w:pPr>
            <w:r w:rsidRPr="00D97B4B">
              <w:rPr>
                <w:rFonts w:ascii="Arial" w:hAnsi="Arial" w:cs="Arial"/>
                <w:sz w:val="21"/>
                <w:szCs w:val="21"/>
              </w:rPr>
              <w:t>X</w:t>
            </w:r>
          </w:p>
        </w:tc>
        <w:tc>
          <w:tcPr>
            <w:tcW w:w="2070" w:type="dxa"/>
          </w:tcPr>
          <w:p w14:paraId="5E85DCD1" w14:textId="77777777" w:rsidR="00AF23DF" w:rsidRPr="00D97B4B" w:rsidRDefault="00AF23DF" w:rsidP="00AF23DF">
            <w:pPr>
              <w:rPr>
                <w:rFonts w:ascii="Arial" w:hAnsi="Arial" w:cs="Arial"/>
                <w:sz w:val="21"/>
                <w:szCs w:val="21"/>
              </w:rPr>
            </w:pPr>
            <w:r w:rsidRPr="00D97B4B">
              <w:rPr>
                <w:rFonts w:ascii="Arial" w:hAnsi="Arial" w:cs="Arial"/>
                <w:sz w:val="21"/>
                <w:szCs w:val="21"/>
              </w:rPr>
              <w:t>X</w:t>
            </w:r>
          </w:p>
        </w:tc>
        <w:tc>
          <w:tcPr>
            <w:tcW w:w="1620" w:type="dxa"/>
          </w:tcPr>
          <w:p w14:paraId="50753450" w14:textId="77777777" w:rsidR="00AF23DF" w:rsidRPr="00D97B4B" w:rsidRDefault="00AF23DF" w:rsidP="00AF23DF">
            <w:pPr>
              <w:rPr>
                <w:rFonts w:ascii="Arial" w:hAnsi="Arial" w:cs="Arial"/>
                <w:sz w:val="21"/>
                <w:szCs w:val="21"/>
              </w:rPr>
            </w:pPr>
            <w:r w:rsidRPr="00D97B4B">
              <w:rPr>
                <w:rFonts w:ascii="Arial" w:hAnsi="Arial" w:cs="Arial"/>
                <w:sz w:val="21"/>
                <w:szCs w:val="21"/>
              </w:rPr>
              <w:t>X</w:t>
            </w:r>
          </w:p>
        </w:tc>
      </w:tr>
      <w:tr w:rsidR="0012335A" w:rsidRPr="0012335A" w14:paraId="483C02CF" w14:textId="77777777" w:rsidTr="0012335A">
        <w:tc>
          <w:tcPr>
            <w:tcW w:w="1548" w:type="dxa"/>
          </w:tcPr>
          <w:p w14:paraId="2257821C" w14:textId="77777777" w:rsidR="00AF23DF" w:rsidRPr="00D97B4B" w:rsidRDefault="00AF23DF" w:rsidP="00AF23DF">
            <w:pPr>
              <w:rPr>
                <w:rFonts w:ascii="Arial" w:hAnsi="Arial" w:cs="Arial"/>
                <w:sz w:val="21"/>
                <w:szCs w:val="21"/>
              </w:rPr>
            </w:pPr>
            <w:r w:rsidRPr="00D97B4B">
              <w:rPr>
                <w:rFonts w:ascii="Arial" w:hAnsi="Arial" w:cs="Arial"/>
                <w:sz w:val="21"/>
                <w:szCs w:val="21"/>
              </w:rPr>
              <w:lastRenderedPageBreak/>
              <w:t>NURS414</w:t>
            </w:r>
          </w:p>
          <w:p w14:paraId="12272FAF" w14:textId="77777777" w:rsidR="00AF23DF" w:rsidRPr="00D97B4B" w:rsidRDefault="00AF23DF" w:rsidP="00AF23DF">
            <w:pPr>
              <w:rPr>
                <w:rFonts w:ascii="Arial" w:hAnsi="Arial" w:cs="Arial"/>
                <w:sz w:val="21"/>
                <w:szCs w:val="21"/>
              </w:rPr>
            </w:pPr>
            <w:r w:rsidRPr="00D97B4B">
              <w:rPr>
                <w:rFonts w:ascii="Arial" w:hAnsi="Arial" w:cs="Arial"/>
                <w:sz w:val="21"/>
                <w:szCs w:val="21"/>
              </w:rPr>
              <w:tab/>
            </w:r>
            <w:r w:rsidRPr="00D97B4B">
              <w:rPr>
                <w:rFonts w:ascii="Arial" w:hAnsi="Arial" w:cs="Arial"/>
                <w:sz w:val="21"/>
                <w:szCs w:val="21"/>
              </w:rPr>
              <w:tab/>
            </w:r>
          </w:p>
        </w:tc>
        <w:tc>
          <w:tcPr>
            <w:tcW w:w="1440" w:type="dxa"/>
          </w:tcPr>
          <w:p w14:paraId="045D194E" w14:textId="77777777" w:rsidR="00AF23DF" w:rsidRPr="00D97B4B" w:rsidRDefault="00AF23DF" w:rsidP="00AF23DF">
            <w:pPr>
              <w:rPr>
                <w:rFonts w:ascii="Arial" w:hAnsi="Arial" w:cs="Arial"/>
                <w:sz w:val="21"/>
                <w:szCs w:val="21"/>
              </w:rPr>
            </w:pPr>
            <w:r w:rsidRPr="00D97B4B">
              <w:rPr>
                <w:rFonts w:ascii="Arial" w:hAnsi="Arial" w:cs="Arial"/>
                <w:sz w:val="21"/>
                <w:szCs w:val="21"/>
              </w:rPr>
              <w:t>Women and Gender in Healthcare</w:t>
            </w:r>
          </w:p>
        </w:tc>
        <w:tc>
          <w:tcPr>
            <w:tcW w:w="1710" w:type="dxa"/>
          </w:tcPr>
          <w:p w14:paraId="02A078D1" w14:textId="77777777" w:rsidR="00AF23DF" w:rsidRPr="00D97B4B" w:rsidRDefault="00AF23DF" w:rsidP="00AF23DF">
            <w:pPr>
              <w:rPr>
                <w:rFonts w:ascii="Arial" w:hAnsi="Arial" w:cs="Arial"/>
                <w:sz w:val="21"/>
                <w:szCs w:val="21"/>
              </w:rPr>
            </w:pPr>
            <w:r w:rsidRPr="00D97B4B">
              <w:rPr>
                <w:rFonts w:ascii="Arial" w:hAnsi="Arial" w:cs="Arial"/>
                <w:sz w:val="21"/>
                <w:szCs w:val="21"/>
              </w:rPr>
              <w:t>X</w:t>
            </w:r>
          </w:p>
        </w:tc>
        <w:tc>
          <w:tcPr>
            <w:tcW w:w="1530" w:type="dxa"/>
          </w:tcPr>
          <w:p w14:paraId="6147953C" w14:textId="77777777" w:rsidR="00AF23DF" w:rsidRPr="00D97B4B" w:rsidRDefault="00AF23DF" w:rsidP="00AF23DF">
            <w:pPr>
              <w:rPr>
                <w:rFonts w:ascii="Arial" w:hAnsi="Arial" w:cs="Arial"/>
                <w:sz w:val="21"/>
                <w:szCs w:val="21"/>
              </w:rPr>
            </w:pPr>
            <w:r w:rsidRPr="00D97B4B">
              <w:rPr>
                <w:rFonts w:ascii="Arial" w:hAnsi="Arial" w:cs="Arial"/>
                <w:sz w:val="21"/>
                <w:szCs w:val="21"/>
              </w:rPr>
              <w:t>X</w:t>
            </w:r>
          </w:p>
        </w:tc>
        <w:tc>
          <w:tcPr>
            <w:tcW w:w="1890" w:type="dxa"/>
          </w:tcPr>
          <w:p w14:paraId="1234F831" w14:textId="77777777" w:rsidR="00AF23DF" w:rsidRPr="00D97B4B" w:rsidRDefault="00AF23DF" w:rsidP="00AF23DF">
            <w:pPr>
              <w:rPr>
                <w:rFonts w:ascii="Arial" w:hAnsi="Arial" w:cs="Arial"/>
                <w:sz w:val="21"/>
                <w:szCs w:val="21"/>
              </w:rPr>
            </w:pPr>
            <w:r w:rsidRPr="00D97B4B">
              <w:rPr>
                <w:rFonts w:ascii="Arial" w:hAnsi="Arial" w:cs="Arial"/>
                <w:sz w:val="21"/>
                <w:szCs w:val="21"/>
              </w:rPr>
              <w:t>X</w:t>
            </w:r>
          </w:p>
        </w:tc>
        <w:tc>
          <w:tcPr>
            <w:tcW w:w="1800" w:type="dxa"/>
          </w:tcPr>
          <w:p w14:paraId="15222EAB" w14:textId="77777777" w:rsidR="00AF23DF" w:rsidRPr="00D97B4B" w:rsidRDefault="00AF23DF" w:rsidP="00AF23DF">
            <w:pPr>
              <w:rPr>
                <w:rFonts w:ascii="Arial" w:hAnsi="Arial" w:cs="Arial"/>
                <w:sz w:val="21"/>
                <w:szCs w:val="21"/>
              </w:rPr>
            </w:pPr>
          </w:p>
        </w:tc>
        <w:tc>
          <w:tcPr>
            <w:tcW w:w="2070" w:type="dxa"/>
          </w:tcPr>
          <w:p w14:paraId="5B6518CE" w14:textId="77777777" w:rsidR="00AF23DF" w:rsidRPr="00D97B4B" w:rsidRDefault="00AF23DF" w:rsidP="00AF23DF">
            <w:pPr>
              <w:rPr>
                <w:rFonts w:ascii="Arial" w:hAnsi="Arial" w:cs="Arial"/>
                <w:sz w:val="21"/>
                <w:szCs w:val="21"/>
              </w:rPr>
            </w:pPr>
            <w:r w:rsidRPr="00D97B4B">
              <w:rPr>
                <w:rFonts w:ascii="Arial" w:hAnsi="Arial" w:cs="Arial"/>
                <w:sz w:val="21"/>
                <w:szCs w:val="21"/>
              </w:rPr>
              <w:t>X</w:t>
            </w:r>
          </w:p>
        </w:tc>
        <w:tc>
          <w:tcPr>
            <w:tcW w:w="1620" w:type="dxa"/>
          </w:tcPr>
          <w:p w14:paraId="50758A00" w14:textId="77777777" w:rsidR="00AF23DF" w:rsidRPr="00D97B4B" w:rsidRDefault="00AF23DF" w:rsidP="00AF23DF">
            <w:pPr>
              <w:rPr>
                <w:rFonts w:ascii="Arial" w:hAnsi="Arial" w:cs="Arial"/>
                <w:sz w:val="21"/>
                <w:szCs w:val="21"/>
              </w:rPr>
            </w:pPr>
            <w:r w:rsidRPr="00D97B4B">
              <w:rPr>
                <w:rFonts w:ascii="Arial" w:hAnsi="Arial" w:cs="Arial"/>
                <w:sz w:val="21"/>
                <w:szCs w:val="21"/>
              </w:rPr>
              <w:t>X</w:t>
            </w:r>
          </w:p>
        </w:tc>
      </w:tr>
    </w:tbl>
    <w:p w14:paraId="41448CC0" w14:textId="77777777" w:rsidR="00AF23DF" w:rsidRPr="00AF23DF" w:rsidRDefault="00AF23DF" w:rsidP="00AF23DF">
      <w:pPr>
        <w:rPr>
          <w:rFonts w:ascii="Arial" w:hAnsi="Arial" w:cs="Arial"/>
          <w:b/>
        </w:rPr>
      </w:pPr>
      <w:r w:rsidRPr="00AF23DF">
        <w:rPr>
          <w:rFonts w:ascii="Arial" w:hAnsi="Arial" w:cs="Arial"/>
          <w:b/>
        </w:rPr>
        <w:tab/>
      </w:r>
    </w:p>
    <w:p w14:paraId="7DD87B83" w14:textId="77777777" w:rsidR="00AF23DF" w:rsidRPr="00AF23DF" w:rsidRDefault="00AF23DF" w:rsidP="00AF23DF">
      <w:pPr>
        <w:rPr>
          <w:rFonts w:ascii="Arial" w:hAnsi="Arial" w:cs="Arial"/>
        </w:rPr>
      </w:pPr>
      <w:r w:rsidRPr="00AF23DF">
        <w:rPr>
          <w:rFonts w:ascii="Arial" w:hAnsi="Arial" w:cs="Arial"/>
        </w:rPr>
        <w:tab/>
      </w:r>
      <w:r w:rsidRPr="00AF23DF">
        <w:rPr>
          <w:rFonts w:ascii="Arial" w:hAnsi="Arial" w:cs="Arial"/>
        </w:rPr>
        <w:tab/>
      </w:r>
    </w:p>
    <w:p w14:paraId="750741A7" w14:textId="77777777" w:rsidR="00AF23DF" w:rsidRPr="00AF23DF" w:rsidRDefault="00AF23DF" w:rsidP="00AF23DF">
      <w:pPr>
        <w:rPr>
          <w:rFonts w:ascii="Arial" w:hAnsi="Arial" w:cs="Arial"/>
          <w:b/>
        </w:rPr>
        <w:sectPr w:rsidR="00AF23DF" w:rsidRPr="00AF23DF" w:rsidSect="00AF23DF">
          <w:pgSz w:w="15840" w:h="12240" w:orient="landscape"/>
          <w:pgMar w:top="1800" w:right="1440" w:bottom="1800" w:left="1440" w:header="720" w:footer="720" w:gutter="0"/>
          <w:pgNumType w:start="1"/>
          <w:cols w:space="720"/>
        </w:sectPr>
      </w:pPr>
    </w:p>
    <w:p w14:paraId="326EA79E" w14:textId="18DB8410" w:rsidR="002F208F" w:rsidRPr="00AF23DF" w:rsidRDefault="00725ACD">
      <w:pPr>
        <w:pStyle w:val="normal0"/>
        <w:rPr>
          <w:rFonts w:ascii="Arial" w:eastAsia="Arial" w:hAnsi="Arial" w:cs="Arial"/>
        </w:rPr>
      </w:pPr>
      <w:r>
        <w:rPr>
          <w:rFonts w:ascii="Arial" w:eastAsia="Arial" w:hAnsi="Arial" w:cs="Arial"/>
        </w:rPr>
        <w:lastRenderedPageBreak/>
        <w:t xml:space="preserve">Appendix C: Diversity and Inclusion Speaker Series </w:t>
      </w:r>
      <w:r w:rsidR="00AF23DF" w:rsidRPr="00AF23DF">
        <w:rPr>
          <w:rFonts w:ascii="Arial" w:eastAsia="Arial" w:hAnsi="Arial" w:cs="Arial"/>
        </w:rPr>
        <w:t>flyers</w:t>
      </w:r>
    </w:p>
    <w:p w14:paraId="5A212D4A" w14:textId="77777777" w:rsidR="002F208F" w:rsidRPr="00AF23DF" w:rsidRDefault="002F208F">
      <w:pPr>
        <w:pStyle w:val="normal0"/>
        <w:rPr>
          <w:rFonts w:ascii="Arial" w:eastAsia="Arial" w:hAnsi="Arial" w:cs="Arial"/>
        </w:rPr>
      </w:pPr>
    </w:p>
    <w:p w14:paraId="45D3685E" w14:textId="77777777" w:rsidR="002F208F" w:rsidRPr="00AF23DF" w:rsidRDefault="00AF23DF">
      <w:pPr>
        <w:pStyle w:val="normal0"/>
        <w:rPr>
          <w:rFonts w:ascii="Arial" w:eastAsia="Arial" w:hAnsi="Arial" w:cs="Arial"/>
        </w:rPr>
      </w:pPr>
      <w:r w:rsidRPr="00AF23DF">
        <w:rPr>
          <w:rFonts w:ascii="Arial" w:eastAsia="Arial" w:hAnsi="Arial" w:cs="Arial"/>
          <w:noProof/>
        </w:rPr>
        <w:drawing>
          <wp:inline distT="0" distB="0" distL="0" distR="0" wp14:anchorId="2D3CA3E1" wp14:editId="0A67C283">
            <wp:extent cx="5486400" cy="7099935"/>
            <wp:effectExtent l="0" t="0" r="0" b="0"/>
            <wp:docPr id="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3"/>
                    <a:srcRect/>
                    <a:stretch>
                      <a:fillRect/>
                    </a:stretch>
                  </pic:blipFill>
                  <pic:spPr>
                    <a:xfrm>
                      <a:off x="0" y="0"/>
                      <a:ext cx="5486400" cy="7099935"/>
                    </a:xfrm>
                    <a:prstGeom prst="rect">
                      <a:avLst/>
                    </a:prstGeom>
                    <a:ln/>
                  </pic:spPr>
                </pic:pic>
              </a:graphicData>
            </a:graphic>
          </wp:inline>
        </w:drawing>
      </w:r>
    </w:p>
    <w:p w14:paraId="5A57BAFC" w14:textId="77777777" w:rsidR="002F208F" w:rsidRPr="00AF23DF" w:rsidRDefault="00AF23DF">
      <w:pPr>
        <w:pStyle w:val="normal0"/>
        <w:rPr>
          <w:rFonts w:ascii="Arial" w:eastAsia="Arial" w:hAnsi="Arial" w:cs="Arial"/>
        </w:rPr>
      </w:pPr>
      <w:r w:rsidRPr="00AF23DF">
        <w:rPr>
          <w:rFonts w:ascii="Arial" w:hAnsi="Arial" w:cs="Arial"/>
        </w:rPr>
        <w:br w:type="page"/>
      </w:r>
    </w:p>
    <w:p w14:paraId="72AD3168" w14:textId="77777777" w:rsidR="002F208F" w:rsidRPr="00AF23DF" w:rsidRDefault="00AF23DF">
      <w:pPr>
        <w:pStyle w:val="normal0"/>
        <w:rPr>
          <w:rFonts w:ascii="Arial" w:eastAsia="Arial" w:hAnsi="Arial" w:cs="Arial"/>
        </w:rPr>
      </w:pPr>
      <w:r w:rsidRPr="00AF23DF">
        <w:rPr>
          <w:rFonts w:ascii="Arial" w:eastAsia="Arial" w:hAnsi="Arial" w:cs="Arial"/>
          <w:noProof/>
        </w:rPr>
        <w:lastRenderedPageBreak/>
        <w:drawing>
          <wp:inline distT="0" distB="0" distL="0" distR="0" wp14:anchorId="499DD1EA" wp14:editId="468ACBEF">
            <wp:extent cx="5486400" cy="7099935"/>
            <wp:effectExtent l="0" t="0" r="0" b="0"/>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4"/>
                    <a:srcRect/>
                    <a:stretch>
                      <a:fillRect/>
                    </a:stretch>
                  </pic:blipFill>
                  <pic:spPr>
                    <a:xfrm>
                      <a:off x="0" y="0"/>
                      <a:ext cx="5486400" cy="7099935"/>
                    </a:xfrm>
                    <a:prstGeom prst="rect">
                      <a:avLst/>
                    </a:prstGeom>
                    <a:ln/>
                  </pic:spPr>
                </pic:pic>
              </a:graphicData>
            </a:graphic>
          </wp:inline>
        </w:drawing>
      </w:r>
    </w:p>
    <w:sectPr w:rsidR="002F208F" w:rsidRPr="00AF23DF">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6396C6" w14:textId="77777777" w:rsidR="00725ACD" w:rsidRDefault="00725ACD">
      <w:r>
        <w:separator/>
      </w:r>
    </w:p>
  </w:endnote>
  <w:endnote w:type="continuationSeparator" w:id="0">
    <w:p w14:paraId="0AB37296" w14:textId="77777777" w:rsidR="00725ACD" w:rsidRDefault="00725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226237" w14:textId="77777777" w:rsidR="00725ACD" w:rsidRDefault="00725ACD">
    <w:pPr>
      <w:pStyle w:val="normal0"/>
      <w:tabs>
        <w:tab w:val="center" w:pos="4320"/>
        <w:tab w:val="right" w:pos="8640"/>
      </w:tabs>
      <w:rPr>
        <w:sz w:val="20"/>
        <w:szCs w:val="20"/>
      </w:rPr>
    </w:pPr>
  </w:p>
  <w:p w14:paraId="6E1EA0A9" w14:textId="77777777" w:rsidR="00725ACD" w:rsidRDefault="00725ACD">
    <w:pPr>
      <w:pStyle w:val="normal0"/>
      <w:tabs>
        <w:tab w:val="center" w:pos="4320"/>
        <w:tab w:val="right" w:pos="8640"/>
      </w:tabs>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BE6611" w14:textId="77777777" w:rsidR="00725ACD" w:rsidRDefault="00725ACD">
      <w:r>
        <w:separator/>
      </w:r>
    </w:p>
  </w:footnote>
  <w:footnote w:type="continuationSeparator" w:id="0">
    <w:p w14:paraId="36FA2A99" w14:textId="77777777" w:rsidR="00725ACD" w:rsidRDefault="00725AC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3145B2" w14:textId="77777777" w:rsidR="00725ACD" w:rsidRDefault="00725ACD">
    <w:pPr>
      <w:pStyle w:val="normal0"/>
      <w:tabs>
        <w:tab w:val="center" w:pos="4320"/>
        <w:tab w:val="right" w:pos="8640"/>
      </w:tabs>
      <w:jc w:val="right"/>
    </w:pPr>
    <w:r>
      <w:fldChar w:fldCharType="begin"/>
    </w:r>
    <w:r>
      <w:instrText>PAGE</w:instrText>
    </w:r>
    <w:r>
      <w:fldChar w:fldCharType="end"/>
    </w:r>
  </w:p>
  <w:p w14:paraId="7A4B9028" w14:textId="77777777" w:rsidR="00725ACD" w:rsidRDefault="00725ACD">
    <w:pPr>
      <w:pStyle w:val="normal0"/>
      <w:tabs>
        <w:tab w:val="center" w:pos="4320"/>
        <w:tab w:val="right" w:pos="8640"/>
      </w:tabs>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5334E1" w14:textId="77777777" w:rsidR="00725ACD" w:rsidRDefault="00725ACD">
    <w:pPr>
      <w:pStyle w:val="normal0"/>
      <w:tabs>
        <w:tab w:val="center" w:pos="4320"/>
        <w:tab w:val="right" w:pos="8640"/>
      </w:tabs>
      <w:jc w:val="right"/>
    </w:pPr>
    <w:r>
      <w:fldChar w:fldCharType="begin"/>
    </w:r>
    <w:r>
      <w:instrText>PAGE</w:instrText>
    </w:r>
    <w:r>
      <w:fldChar w:fldCharType="separate"/>
    </w:r>
    <w:r w:rsidR="0015013B">
      <w:rPr>
        <w:noProof/>
      </w:rPr>
      <w:t>2</w:t>
    </w:r>
    <w:r>
      <w:fldChar w:fldCharType="end"/>
    </w:r>
  </w:p>
  <w:p w14:paraId="7020453F" w14:textId="77777777" w:rsidR="00725ACD" w:rsidRDefault="00725ACD">
    <w:pPr>
      <w:pStyle w:val="normal0"/>
      <w:tabs>
        <w:tab w:val="center" w:pos="4320"/>
        <w:tab w:val="right" w:pos="8640"/>
      </w:tabs>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04648"/>
    <w:multiLevelType w:val="multilevel"/>
    <w:tmpl w:val="EA72B6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01B94A03"/>
    <w:multiLevelType w:val="multilevel"/>
    <w:tmpl w:val="533203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231E78C6"/>
    <w:multiLevelType w:val="multilevel"/>
    <w:tmpl w:val="23106B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33B44616"/>
    <w:multiLevelType w:val="hybridMultilevel"/>
    <w:tmpl w:val="AB6A9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3E0E5B"/>
    <w:multiLevelType w:val="multilevel"/>
    <w:tmpl w:val="CCE403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61096CCE"/>
    <w:multiLevelType w:val="multilevel"/>
    <w:tmpl w:val="F8846F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74901B70"/>
    <w:multiLevelType w:val="multilevel"/>
    <w:tmpl w:val="9E5248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0"/>
  </w:num>
  <w:num w:numId="3">
    <w:abstractNumId w:val="4"/>
  </w:num>
  <w:num w:numId="4">
    <w:abstractNumId w:val="5"/>
  </w:num>
  <w:num w:numId="5">
    <w:abstractNumId w:val="1"/>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2F208F"/>
    <w:rsid w:val="0012335A"/>
    <w:rsid w:val="0015013B"/>
    <w:rsid w:val="00171BAC"/>
    <w:rsid w:val="001A138D"/>
    <w:rsid w:val="002F208F"/>
    <w:rsid w:val="0042128C"/>
    <w:rsid w:val="005D55E0"/>
    <w:rsid w:val="00724FC1"/>
    <w:rsid w:val="00725ACD"/>
    <w:rsid w:val="00885292"/>
    <w:rsid w:val="00932711"/>
    <w:rsid w:val="009B1677"/>
    <w:rsid w:val="00A968F4"/>
    <w:rsid w:val="00AF23DF"/>
    <w:rsid w:val="00CD2160"/>
    <w:rsid w:val="00D97B4B"/>
    <w:rsid w:val="00E36B84"/>
    <w:rsid w:val="00EA3280"/>
    <w:rsid w:val="00ED20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B32B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AF23D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F23DF"/>
    <w:rPr>
      <w:rFonts w:ascii="Lucida Grande" w:hAnsi="Lucida Grande" w:cs="Lucida Grande"/>
      <w:sz w:val="18"/>
      <w:szCs w:val="18"/>
    </w:rPr>
  </w:style>
  <w:style w:type="table" w:styleId="TableGrid">
    <w:name w:val="Table Grid"/>
    <w:basedOn w:val="TableNormal"/>
    <w:uiPriority w:val="39"/>
    <w:rsid w:val="00AF23DF"/>
    <w:pPr>
      <w:pBdr>
        <w:top w:val="none" w:sz="0" w:space="0" w:color="auto"/>
        <w:left w:val="none" w:sz="0" w:space="0" w:color="auto"/>
        <w:bottom w:val="none" w:sz="0" w:space="0" w:color="auto"/>
        <w:right w:val="none" w:sz="0" w:space="0" w:color="auto"/>
        <w:between w:val="none" w:sz="0" w:space="0" w:color="auto"/>
      </w:pBdr>
    </w:pPr>
    <w:rPr>
      <w:rFonts w:asciiTheme="minorHAnsi" w:eastAsiaTheme="minorHAnsi" w:hAnsiTheme="minorHAnsi" w:cstheme="minorBidi"/>
      <w:color w:val="auto"/>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F23DF"/>
    <w:pPr>
      <w:pBdr>
        <w:top w:val="none" w:sz="0" w:space="0" w:color="auto"/>
        <w:left w:val="none" w:sz="0" w:space="0" w:color="auto"/>
        <w:bottom w:val="none" w:sz="0" w:space="0" w:color="auto"/>
        <w:right w:val="none" w:sz="0" w:space="0" w:color="auto"/>
        <w:between w:val="none" w:sz="0" w:space="0" w:color="auto"/>
      </w:pBdr>
      <w:ind w:left="720"/>
      <w:contextualSpacing/>
    </w:pPr>
    <w:rPr>
      <w:rFonts w:asciiTheme="minorHAnsi" w:eastAsiaTheme="minorEastAsia" w:hAnsiTheme="minorHAnsi" w:cstheme="minorBidi"/>
      <w:color w:val="auto"/>
    </w:rPr>
  </w:style>
  <w:style w:type="character" w:styleId="SubtleEmphasis">
    <w:name w:val="Subtle Emphasis"/>
    <w:basedOn w:val="DefaultParagraphFont"/>
    <w:uiPriority w:val="19"/>
    <w:qFormat/>
    <w:rsid w:val="00932711"/>
    <w:rPr>
      <w:i/>
      <w:iCs/>
      <w:color w:val="808080" w:themeColor="text1" w:themeTint="7F"/>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AF23D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F23DF"/>
    <w:rPr>
      <w:rFonts w:ascii="Lucida Grande" w:hAnsi="Lucida Grande" w:cs="Lucida Grande"/>
      <w:sz w:val="18"/>
      <w:szCs w:val="18"/>
    </w:rPr>
  </w:style>
  <w:style w:type="table" w:styleId="TableGrid">
    <w:name w:val="Table Grid"/>
    <w:basedOn w:val="TableNormal"/>
    <w:uiPriority w:val="39"/>
    <w:rsid w:val="00AF23DF"/>
    <w:pPr>
      <w:pBdr>
        <w:top w:val="none" w:sz="0" w:space="0" w:color="auto"/>
        <w:left w:val="none" w:sz="0" w:space="0" w:color="auto"/>
        <w:bottom w:val="none" w:sz="0" w:space="0" w:color="auto"/>
        <w:right w:val="none" w:sz="0" w:space="0" w:color="auto"/>
        <w:between w:val="none" w:sz="0" w:space="0" w:color="auto"/>
      </w:pBdr>
    </w:pPr>
    <w:rPr>
      <w:rFonts w:asciiTheme="minorHAnsi" w:eastAsiaTheme="minorHAnsi" w:hAnsiTheme="minorHAnsi" w:cstheme="minorBidi"/>
      <w:color w:val="auto"/>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F23DF"/>
    <w:pPr>
      <w:pBdr>
        <w:top w:val="none" w:sz="0" w:space="0" w:color="auto"/>
        <w:left w:val="none" w:sz="0" w:space="0" w:color="auto"/>
        <w:bottom w:val="none" w:sz="0" w:space="0" w:color="auto"/>
        <w:right w:val="none" w:sz="0" w:space="0" w:color="auto"/>
        <w:between w:val="none" w:sz="0" w:space="0" w:color="auto"/>
      </w:pBdr>
      <w:ind w:left="720"/>
      <w:contextualSpacing/>
    </w:pPr>
    <w:rPr>
      <w:rFonts w:asciiTheme="minorHAnsi" w:eastAsiaTheme="minorEastAsia" w:hAnsiTheme="minorHAnsi" w:cstheme="minorBidi"/>
      <w:color w:val="auto"/>
    </w:rPr>
  </w:style>
  <w:style w:type="character" w:styleId="SubtleEmphasis">
    <w:name w:val="Subtle Emphasis"/>
    <w:basedOn w:val="DefaultParagraphFont"/>
    <w:uiPriority w:val="19"/>
    <w:qFormat/>
    <w:rsid w:val="00932711"/>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image" Target="media/image1.jpg"/><Relationship Id="rId14" Type="http://schemas.openxmlformats.org/officeDocument/2006/relationships/image" Target="media/image2.jpg"/><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udel.edu/udaily/2016/november/ud-advance-search-committee-training/" TargetMode="External"/><Relationship Id="rId9" Type="http://schemas.openxmlformats.org/officeDocument/2006/relationships/hyperlink" Target="http://chs.udel.edu/diversity/"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3663</Words>
  <Characters>20883</Characters>
  <Application>Microsoft Macintosh Word</Application>
  <DocSecurity>0</DocSecurity>
  <Lines>174</Lines>
  <Paragraphs>48</Paragraphs>
  <ScaleCrop>false</ScaleCrop>
  <Company>University of Delaware</Company>
  <LinksUpToDate>false</LinksUpToDate>
  <CharactersWithSpaces>24498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Regina Sims</cp:lastModifiedBy>
  <cp:revision>2</cp:revision>
  <dcterms:created xsi:type="dcterms:W3CDTF">2018-03-25T23:01:00Z</dcterms:created>
  <dcterms:modified xsi:type="dcterms:W3CDTF">2018-03-25T23:01:00Z</dcterms:modified>
</cp:coreProperties>
</file>