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C848" w14:textId="2489F8C8" w:rsidR="00A775F8" w:rsidRPr="00F76627" w:rsidRDefault="00A775F8">
      <w:pPr>
        <w:pStyle w:val="Title"/>
        <w:rPr>
          <w:sz w:val="24"/>
          <w:lang w:val="en-US"/>
        </w:rPr>
      </w:pPr>
      <w:r w:rsidRPr="00F76627">
        <w:rPr>
          <w:sz w:val="24"/>
          <w:lang w:val="en-US"/>
        </w:rPr>
        <w:t xml:space="preserve">GABRIELA MUNDACA, </w:t>
      </w:r>
      <w:r w:rsidR="002A6B39" w:rsidRPr="00F76627">
        <w:rPr>
          <w:sz w:val="24"/>
          <w:lang w:val="en-US"/>
        </w:rPr>
        <w:t>PhD</w:t>
      </w:r>
      <w:r w:rsidRPr="00F76627">
        <w:rPr>
          <w:sz w:val="24"/>
          <w:lang w:val="en-US"/>
        </w:rPr>
        <w:t>.</w:t>
      </w:r>
    </w:p>
    <w:p w14:paraId="593FCAEE" w14:textId="4754F85D" w:rsidR="00A775F8" w:rsidRPr="00F76627" w:rsidRDefault="002B0624" w:rsidP="00875DF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center"/>
        <w:rPr>
          <w:bCs/>
          <w:i/>
          <w:lang w:val="en-US"/>
        </w:rPr>
      </w:pPr>
      <w:r>
        <w:rPr>
          <w:bCs/>
          <w:i/>
          <w:lang w:val="en-US"/>
        </w:rPr>
        <w:t>May 12</w:t>
      </w:r>
      <w:r w:rsidR="00235FD8">
        <w:rPr>
          <w:bCs/>
          <w:i/>
          <w:lang w:val="en-US"/>
        </w:rPr>
        <w:t>, 2026</w:t>
      </w:r>
    </w:p>
    <w:p w14:paraId="4EA7EC1C" w14:textId="77777777" w:rsidR="00C47B0E" w:rsidRPr="000505DC" w:rsidRDefault="00C47B0E" w:rsidP="00875DF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center"/>
        <w:rPr>
          <w:color w:val="FF0000"/>
          <w:lang w:val="en-US" w:eastAsia="nb-NO"/>
        </w:rPr>
      </w:pPr>
    </w:p>
    <w:p w14:paraId="7F58E626" w14:textId="3DEF00C8" w:rsidR="00EA2E18" w:rsidRPr="008911E6" w:rsidRDefault="00EA2E18" w:rsidP="00EA2E18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rPr>
          <w:lang w:val="en-US" w:eastAsia="nb-NO"/>
        </w:rPr>
      </w:pPr>
      <w:r w:rsidRPr="008911E6">
        <w:rPr>
          <w:lang w:val="en-US" w:eastAsia="nb-NO"/>
        </w:rPr>
        <w:t xml:space="preserve">10409 Windsor View Drive </w:t>
      </w:r>
      <w:r w:rsidRPr="008911E6">
        <w:rPr>
          <w:lang w:val="en-US" w:eastAsia="nb-NO"/>
        </w:rPr>
        <w:tab/>
      </w:r>
      <w:r w:rsidRPr="008911E6">
        <w:rPr>
          <w:lang w:val="en-US" w:eastAsia="nb-NO"/>
        </w:rPr>
        <w:tab/>
      </w:r>
      <w:r w:rsidRPr="008911E6">
        <w:rPr>
          <w:lang w:val="en-US" w:eastAsia="nb-NO"/>
        </w:rPr>
        <w:tab/>
      </w:r>
      <w:r w:rsidRPr="008911E6">
        <w:rPr>
          <w:lang w:val="en-US" w:eastAsia="nb-NO"/>
        </w:rPr>
        <w:tab/>
        <w:t xml:space="preserve">          </w:t>
      </w:r>
      <w:r w:rsidRPr="008911E6">
        <w:rPr>
          <w:lang w:val="en-US" w:eastAsia="nb-NO"/>
        </w:rPr>
        <w:tab/>
        <w:t xml:space="preserve">       </w:t>
      </w:r>
      <w:r w:rsidR="00C26F3B">
        <w:rPr>
          <w:lang w:val="en-US" w:eastAsia="nb-NO"/>
        </w:rPr>
        <w:t xml:space="preserve">   </w:t>
      </w:r>
      <w:r w:rsidRPr="008911E6">
        <w:rPr>
          <w:lang w:val="en-US" w:eastAsia="nb-NO"/>
        </w:rPr>
        <w:t xml:space="preserve"> e-mail:</w:t>
      </w:r>
      <w:r w:rsidR="00957DF1">
        <w:rPr>
          <w:lang w:val="en-US" w:eastAsia="nb-NO"/>
        </w:rPr>
        <w:t xml:space="preserve"> </w:t>
      </w:r>
      <w:hyperlink r:id="rId8" w:history="1">
        <w:r w:rsidR="007770F5" w:rsidRPr="00953F3D">
          <w:rPr>
            <w:rStyle w:val="Hyperlink"/>
            <w:lang w:val="en-US" w:eastAsia="nb-NO"/>
          </w:rPr>
          <w:t xml:space="preserve"> gmundaca@udel.edu</w:t>
        </w:r>
      </w:hyperlink>
      <w:r w:rsidR="00957DF1">
        <w:rPr>
          <w:lang w:val="en-US" w:eastAsia="nb-NO"/>
        </w:rPr>
        <w:t xml:space="preserve"> </w:t>
      </w:r>
    </w:p>
    <w:p w14:paraId="108229E8" w14:textId="6E1C8833" w:rsidR="00EA2E18" w:rsidRPr="00101148" w:rsidRDefault="00EA2E18" w:rsidP="00EA2E18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rPr>
          <w:rStyle w:val="Hyperlink"/>
          <w:color w:val="auto"/>
          <w:u w:val="none"/>
        </w:rPr>
      </w:pPr>
      <w:r w:rsidRPr="00101148">
        <w:rPr>
          <w:rStyle w:val="Hyperlink"/>
          <w:color w:val="auto"/>
          <w:lang w:eastAsia="nb-NO"/>
        </w:rPr>
        <w:t>Potomac, MD 20854. USA</w:t>
      </w:r>
      <w:r w:rsidRPr="00101148">
        <w:rPr>
          <w:rStyle w:val="Hyperlink"/>
          <w:color w:val="auto"/>
          <w:lang w:eastAsia="nb-NO"/>
        </w:rPr>
        <w:tab/>
      </w:r>
      <w:r w:rsidRPr="00101148">
        <w:rPr>
          <w:rStyle w:val="Hyperlink"/>
          <w:color w:val="auto"/>
          <w:lang w:eastAsia="nb-NO"/>
        </w:rPr>
        <w:tab/>
      </w:r>
      <w:r w:rsidRPr="00101148">
        <w:rPr>
          <w:rStyle w:val="Hyperlink"/>
          <w:color w:val="auto"/>
          <w:lang w:eastAsia="nb-NO"/>
        </w:rPr>
        <w:tab/>
      </w:r>
      <w:r w:rsidRPr="00101148">
        <w:rPr>
          <w:rStyle w:val="Hyperlink"/>
          <w:color w:val="auto"/>
          <w:lang w:eastAsia="nb-NO"/>
        </w:rPr>
        <w:tab/>
      </w:r>
      <w:r w:rsidRPr="00101148">
        <w:rPr>
          <w:rStyle w:val="Hyperlink"/>
          <w:color w:val="auto"/>
          <w:lang w:eastAsia="nb-NO"/>
        </w:rPr>
        <w:tab/>
      </w:r>
      <w:r w:rsidRPr="00101148">
        <w:rPr>
          <w:rStyle w:val="Hyperlink"/>
          <w:color w:val="auto"/>
          <w:lang w:eastAsia="nb-NO"/>
        </w:rPr>
        <w:tab/>
        <w:t xml:space="preserve">    Mobile </w:t>
      </w:r>
      <w:r w:rsidR="00875DFF" w:rsidRPr="00101148">
        <w:rPr>
          <w:rStyle w:val="Hyperlink"/>
          <w:color w:val="auto"/>
          <w:lang w:eastAsia="nb-NO"/>
        </w:rPr>
        <w:t>phone :</w:t>
      </w:r>
      <w:r w:rsidRPr="00101148">
        <w:rPr>
          <w:rStyle w:val="Hyperlink"/>
          <w:color w:val="auto"/>
          <w:lang w:eastAsia="nb-NO"/>
        </w:rPr>
        <w:t xml:space="preserve"> +1 (301) 273 - 5701</w:t>
      </w:r>
    </w:p>
    <w:p w14:paraId="6C8E648C" w14:textId="77777777" w:rsidR="00A3409D" w:rsidRPr="00101148" w:rsidRDefault="00A3409D" w:rsidP="00C856B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</w:pPr>
      <w:r w:rsidRPr="00101148">
        <w:rPr>
          <w:lang w:eastAsia="nb-NO"/>
        </w:rPr>
        <w:tab/>
      </w:r>
      <w:r w:rsidRPr="00101148">
        <w:rPr>
          <w:lang w:eastAsia="nb-NO"/>
        </w:rPr>
        <w:tab/>
      </w:r>
      <w:r w:rsidRPr="00101148">
        <w:rPr>
          <w:lang w:eastAsia="nb-NO"/>
        </w:rPr>
        <w:tab/>
      </w:r>
      <w:r w:rsidRPr="00101148">
        <w:rPr>
          <w:lang w:eastAsia="nb-NO"/>
        </w:rPr>
        <w:tab/>
      </w:r>
      <w:r w:rsidRPr="00101148">
        <w:rPr>
          <w:lang w:eastAsia="nb-NO"/>
        </w:rPr>
        <w:tab/>
        <w:t xml:space="preserve">   </w:t>
      </w:r>
      <w:r w:rsidRPr="00101148">
        <w:rPr>
          <w:lang w:eastAsia="nb-NO"/>
        </w:rPr>
        <w:tab/>
      </w:r>
      <w:r w:rsidRPr="00101148">
        <w:rPr>
          <w:lang w:eastAsia="nb-NO"/>
        </w:rPr>
        <w:tab/>
      </w:r>
      <w:r w:rsidRPr="00101148">
        <w:rPr>
          <w:lang w:eastAsia="nb-NO"/>
        </w:rPr>
        <w:tab/>
        <w:t xml:space="preserve">   </w:t>
      </w:r>
    </w:p>
    <w:p w14:paraId="2DB442B3" w14:textId="77777777" w:rsidR="006042F1" w:rsidRPr="008911E6" w:rsidRDefault="00382CA2" w:rsidP="00AB39F2">
      <w:pPr>
        <w:jc w:val="both"/>
        <w:rPr>
          <w:b/>
          <w:lang w:val="en-US"/>
        </w:rPr>
      </w:pPr>
      <w:r w:rsidRPr="008911E6">
        <w:rPr>
          <w:b/>
          <w:i/>
          <w:lang w:val="en-US"/>
        </w:rPr>
        <w:t>EDUCATION</w:t>
      </w:r>
      <w:r w:rsidRPr="008911E6">
        <w:rPr>
          <w:b/>
          <w:lang w:val="en-US"/>
        </w:rPr>
        <w:t>:</w:t>
      </w:r>
    </w:p>
    <w:p w14:paraId="776F9FF8" w14:textId="77777777" w:rsidR="00A775F8" w:rsidRPr="008911E6" w:rsidRDefault="005B23FD">
      <w:pPr>
        <w:pStyle w:val="Heading2"/>
        <w:jc w:val="left"/>
        <w:rPr>
          <w:b w:val="0"/>
          <w:bCs/>
          <w:lang w:val="en-US"/>
        </w:rPr>
      </w:pPr>
      <w:r w:rsidRPr="008911E6">
        <w:rPr>
          <w:b w:val="0"/>
          <w:bCs/>
          <w:lang w:val="en-US"/>
        </w:rPr>
        <w:t>Ph.D.</w:t>
      </w:r>
      <w:r w:rsidR="00A775F8" w:rsidRPr="008911E6">
        <w:rPr>
          <w:b w:val="0"/>
          <w:bCs/>
          <w:lang w:val="en-US"/>
        </w:rPr>
        <w:t>, Economics, State University of New York at Stony Brook, NY.</w:t>
      </w:r>
    </w:p>
    <w:p w14:paraId="1058F039" w14:textId="77777777" w:rsidR="00084836" w:rsidRPr="008911E6" w:rsidRDefault="00084836" w:rsidP="00084836">
      <w:pPr>
        <w:rPr>
          <w:lang w:val="en-US"/>
        </w:rPr>
      </w:pPr>
    </w:p>
    <w:p w14:paraId="3F046963" w14:textId="4476BF79" w:rsidR="00D27D03" w:rsidRDefault="00D27D03" w:rsidP="00D27D03">
      <w:pPr>
        <w:pStyle w:val="Heading2"/>
        <w:jc w:val="both"/>
        <w:rPr>
          <w:lang w:val="en-US"/>
        </w:rPr>
      </w:pPr>
      <w:r w:rsidRPr="008911E6">
        <w:rPr>
          <w:bCs/>
          <w:i/>
          <w:smallCaps/>
          <w:lang w:val="en-US"/>
        </w:rPr>
        <w:t>Languages</w:t>
      </w:r>
      <w:r w:rsidRPr="008911E6">
        <w:rPr>
          <w:bCs/>
          <w:i/>
          <w:lang w:val="en-US"/>
        </w:rPr>
        <w:t xml:space="preserve">: </w:t>
      </w:r>
      <w:r w:rsidR="009867B2">
        <w:rPr>
          <w:b w:val="0"/>
          <w:iCs/>
          <w:lang w:val="en-US"/>
        </w:rPr>
        <w:t xml:space="preserve">fluent (written and spoken) </w:t>
      </w:r>
      <w:r w:rsidR="008A6C65">
        <w:rPr>
          <w:b w:val="0"/>
          <w:iCs/>
          <w:lang w:val="en-US"/>
        </w:rPr>
        <w:t xml:space="preserve">in </w:t>
      </w:r>
      <w:r w:rsidR="0061094E" w:rsidRPr="008911E6">
        <w:rPr>
          <w:b w:val="0"/>
          <w:bCs/>
          <w:i/>
          <w:lang w:val="en-US"/>
        </w:rPr>
        <w:t>English</w:t>
      </w:r>
      <w:r w:rsidR="0061094E" w:rsidRPr="008911E6">
        <w:rPr>
          <w:b w:val="0"/>
          <w:bCs/>
          <w:lang w:val="en-US"/>
        </w:rPr>
        <w:t xml:space="preserve">, </w:t>
      </w:r>
      <w:r w:rsidRPr="008911E6">
        <w:rPr>
          <w:b w:val="0"/>
          <w:bCs/>
          <w:i/>
          <w:lang w:val="en-US"/>
        </w:rPr>
        <w:t>Spanish</w:t>
      </w:r>
      <w:r w:rsidRPr="008911E6">
        <w:rPr>
          <w:b w:val="0"/>
          <w:bCs/>
          <w:lang w:val="en-US"/>
        </w:rPr>
        <w:t xml:space="preserve">, </w:t>
      </w:r>
      <w:r w:rsidR="0061094E" w:rsidRPr="008911E6">
        <w:rPr>
          <w:b w:val="0"/>
          <w:bCs/>
          <w:i/>
          <w:lang w:val="en-US"/>
        </w:rPr>
        <w:t>Norwegian</w:t>
      </w:r>
      <w:r w:rsidR="009867B2">
        <w:rPr>
          <w:b w:val="0"/>
          <w:bCs/>
          <w:lang w:val="en-US"/>
        </w:rPr>
        <w:t xml:space="preserve">, and </w:t>
      </w:r>
      <w:r w:rsidRPr="008911E6">
        <w:rPr>
          <w:b w:val="0"/>
          <w:bCs/>
          <w:i/>
          <w:lang w:val="en-US"/>
        </w:rPr>
        <w:t>French</w:t>
      </w:r>
      <w:r w:rsidRPr="008911E6">
        <w:rPr>
          <w:lang w:val="en-US"/>
        </w:rPr>
        <w:t>.</w:t>
      </w:r>
    </w:p>
    <w:p w14:paraId="274BDB06" w14:textId="77777777" w:rsidR="00D27D03" w:rsidRPr="008911E6" w:rsidRDefault="00D27D03" w:rsidP="00D27D03">
      <w:pPr>
        <w:jc w:val="both"/>
        <w:rPr>
          <w:lang w:val="en-US"/>
        </w:rPr>
      </w:pPr>
    </w:p>
    <w:p w14:paraId="241E49C7" w14:textId="63877DFB" w:rsidR="00B02AF8" w:rsidRPr="008911E6" w:rsidRDefault="00A32868" w:rsidP="00B02AF8">
      <w:pPr>
        <w:jc w:val="both"/>
        <w:rPr>
          <w:lang w:val="en-US"/>
        </w:rPr>
      </w:pPr>
      <w:r w:rsidRPr="008911E6">
        <w:rPr>
          <w:b/>
          <w:bCs/>
          <w:i/>
          <w:smallCaps/>
          <w:lang w:val="en-US"/>
        </w:rPr>
        <w:t>Data Analysis</w:t>
      </w:r>
      <w:r w:rsidRPr="008911E6">
        <w:rPr>
          <w:b/>
          <w:i/>
          <w:lang w:val="en-US"/>
        </w:rPr>
        <w:t xml:space="preserve">: </w:t>
      </w:r>
      <w:r w:rsidR="00B02AF8" w:rsidRPr="008911E6">
        <w:rPr>
          <w:lang w:val="en-US"/>
        </w:rPr>
        <w:t xml:space="preserve">Gabriela Mundaca </w:t>
      </w:r>
      <w:r w:rsidR="009575B6">
        <w:rPr>
          <w:lang w:val="en-US"/>
        </w:rPr>
        <w:t>works</w:t>
      </w:r>
      <w:r w:rsidR="00B02AF8" w:rsidRPr="008911E6">
        <w:rPr>
          <w:lang w:val="en-US"/>
        </w:rPr>
        <w:t xml:space="preserve"> with cross-sectional</w:t>
      </w:r>
      <w:r w:rsidR="009575B6">
        <w:rPr>
          <w:lang w:val="en-US"/>
        </w:rPr>
        <w:t xml:space="preserve"> data, </w:t>
      </w:r>
      <w:r w:rsidR="00C0665A" w:rsidRPr="008911E6">
        <w:rPr>
          <w:lang w:val="en-US"/>
        </w:rPr>
        <w:t>panel data</w:t>
      </w:r>
      <w:r w:rsidR="009575B6">
        <w:rPr>
          <w:lang w:val="en-US"/>
        </w:rPr>
        <w:t xml:space="preserve"> and</w:t>
      </w:r>
      <w:r w:rsidR="00B02AF8" w:rsidRPr="008911E6">
        <w:rPr>
          <w:lang w:val="en-US"/>
        </w:rPr>
        <w:t xml:space="preserve"> time</w:t>
      </w:r>
      <w:r w:rsidR="00C0665A" w:rsidRPr="008911E6">
        <w:rPr>
          <w:lang w:val="en-US"/>
        </w:rPr>
        <w:t xml:space="preserve"> series data</w:t>
      </w:r>
      <w:r w:rsidR="007F2E12" w:rsidRPr="008911E6">
        <w:rPr>
          <w:lang w:val="en-US"/>
        </w:rPr>
        <w:t>,</w:t>
      </w:r>
      <w:r w:rsidR="009575B6">
        <w:rPr>
          <w:lang w:val="en-US"/>
        </w:rPr>
        <w:t xml:space="preserve"> </w:t>
      </w:r>
      <w:r w:rsidR="00C74088">
        <w:rPr>
          <w:lang w:val="en-US"/>
        </w:rPr>
        <w:t>geo</w:t>
      </w:r>
      <w:r w:rsidR="009575B6">
        <w:rPr>
          <w:lang w:val="en-US"/>
        </w:rPr>
        <w:t>spatial data,</w:t>
      </w:r>
      <w:r w:rsidR="007F2E12" w:rsidRPr="008911E6">
        <w:rPr>
          <w:lang w:val="en-US"/>
        </w:rPr>
        <w:t xml:space="preserve"> and quantitative</w:t>
      </w:r>
      <w:r w:rsidR="00674E0C">
        <w:rPr>
          <w:lang w:val="en-US"/>
        </w:rPr>
        <w:t xml:space="preserve"> and econometric</w:t>
      </w:r>
      <w:r w:rsidR="007F2E12" w:rsidRPr="008911E6">
        <w:rPr>
          <w:lang w:val="en-US"/>
        </w:rPr>
        <w:t xml:space="preserve"> methods</w:t>
      </w:r>
      <w:r w:rsidR="001F0D5A" w:rsidRPr="008911E6">
        <w:rPr>
          <w:lang w:val="en-US"/>
        </w:rPr>
        <w:t xml:space="preserve">. </w:t>
      </w:r>
    </w:p>
    <w:p w14:paraId="39010D8B" w14:textId="77777777" w:rsidR="000258D6" w:rsidRPr="008911E6" w:rsidRDefault="000258D6" w:rsidP="000258D6">
      <w:pPr>
        <w:jc w:val="both"/>
        <w:rPr>
          <w:lang w:val="en-US"/>
        </w:rPr>
      </w:pPr>
    </w:p>
    <w:p w14:paraId="78715473" w14:textId="462C317B" w:rsidR="000258D6" w:rsidRPr="008911E6" w:rsidRDefault="000258D6" w:rsidP="000258D6">
      <w:pPr>
        <w:jc w:val="both"/>
        <w:rPr>
          <w:lang w:val="en-US"/>
        </w:rPr>
      </w:pPr>
      <w:r w:rsidRPr="008911E6">
        <w:rPr>
          <w:b/>
          <w:bCs/>
          <w:i/>
          <w:smallCaps/>
          <w:lang w:val="en-US"/>
        </w:rPr>
        <w:t>Computer Programming Skills</w:t>
      </w:r>
      <w:r w:rsidRPr="008911E6">
        <w:rPr>
          <w:lang w:val="en-US"/>
        </w:rPr>
        <w:t>: Gabriela Mundaca has knowledge of several major computer programs</w:t>
      </w:r>
      <w:r w:rsidR="00957DF1">
        <w:rPr>
          <w:lang w:val="en-US"/>
        </w:rPr>
        <w:t>,</w:t>
      </w:r>
      <w:r w:rsidRPr="008911E6">
        <w:rPr>
          <w:lang w:val="en-US"/>
        </w:rPr>
        <w:t xml:space="preserve"> </w:t>
      </w:r>
      <w:r w:rsidR="00957DF1">
        <w:rPr>
          <w:lang w:val="en-US"/>
        </w:rPr>
        <w:t xml:space="preserve">and </w:t>
      </w:r>
      <w:r w:rsidR="001459C3">
        <w:rPr>
          <w:lang w:val="en-US"/>
        </w:rPr>
        <w:t>software</w:t>
      </w:r>
      <w:r w:rsidR="00957DF1">
        <w:rPr>
          <w:lang w:val="en-US"/>
        </w:rPr>
        <w:t xml:space="preserve"> </w:t>
      </w:r>
      <w:r w:rsidRPr="008911E6">
        <w:rPr>
          <w:lang w:val="en-US"/>
        </w:rPr>
        <w:t>including S</w:t>
      </w:r>
      <w:r w:rsidR="00294813" w:rsidRPr="008911E6">
        <w:rPr>
          <w:lang w:val="en-US"/>
        </w:rPr>
        <w:t>TATA, RATS</w:t>
      </w:r>
      <w:r w:rsidR="00957DF1">
        <w:rPr>
          <w:lang w:val="en-US"/>
        </w:rPr>
        <w:t>,</w:t>
      </w:r>
      <w:r w:rsidR="00654C39">
        <w:rPr>
          <w:lang w:val="en-US"/>
        </w:rPr>
        <w:t xml:space="preserve"> </w:t>
      </w:r>
      <w:proofErr w:type="spellStart"/>
      <w:r w:rsidR="00294813" w:rsidRPr="008911E6">
        <w:rPr>
          <w:lang w:val="en-US"/>
        </w:rPr>
        <w:t>MatLab</w:t>
      </w:r>
      <w:proofErr w:type="spellEnd"/>
      <w:r w:rsidR="00957DF1">
        <w:rPr>
          <w:lang w:val="en-US"/>
        </w:rPr>
        <w:t xml:space="preserve">, </w:t>
      </w:r>
      <w:r w:rsidR="00B0276F">
        <w:rPr>
          <w:lang w:val="en-US"/>
        </w:rPr>
        <w:t xml:space="preserve">R, </w:t>
      </w:r>
      <w:r w:rsidR="00957DF1">
        <w:rPr>
          <w:lang w:val="en-US"/>
        </w:rPr>
        <w:t xml:space="preserve">ArcGIS. </w:t>
      </w:r>
    </w:p>
    <w:p w14:paraId="2EC1C081" w14:textId="77777777" w:rsidR="00294813" w:rsidRPr="008911E6" w:rsidRDefault="00294813" w:rsidP="000258D6">
      <w:pPr>
        <w:jc w:val="both"/>
        <w:rPr>
          <w:lang w:val="en-US"/>
        </w:rPr>
      </w:pPr>
    </w:p>
    <w:p w14:paraId="5A02F119" w14:textId="7AE531CD" w:rsidR="00294813" w:rsidRDefault="00294813" w:rsidP="00294813">
      <w:pPr>
        <w:jc w:val="both"/>
        <w:rPr>
          <w:lang w:val="en-US"/>
        </w:rPr>
      </w:pPr>
      <w:r w:rsidRPr="004061D8">
        <w:rPr>
          <w:b/>
          <w:bCs/>
          <w:i/>
          <w:smallCaps/>
          <w:lang w:val="en-US"/>
        </w:rPr>
        <w:t>Research</w:t>
      </w:r>
      <w:r w:rsidRPr="008911E6">
        <w:rPr>
          <w:b/>
          <w:i/>
          <w:lang w:val="en-US"/>
        </w:rPr>
        <w:t xml:space="preserve">: </w:t>
      </w:r>
      <w:r w:rsidRPr="008911E6">
        <w:rPr>
          <w:lang w:val="en-US"/>
        </w:rPr>
        <w:t>Gabriela Mundaca has focused on</w:t>
      </w:r>
      <w:r w:rsidR="006054DD" w:rsidRPr="008911E6">
        <w:rPr>
          <w:lang w:val="en-US"/>
        </w:rPr>
        <w:t xml:space="preserve"> </w:t>
      </w:r>
      <w:r w:rsidR="005C588E" w:rsidRPr="008911E6">
        <w:rPr>
          <w:lang w:val="en-US"/>
        </w:rPr>
        <w:t>resource economics, energy economics,</w:t>
      </w:r>
      <w:r w:rsidR="00957DF1">
        <w:rPr>
          <w:lang w:val="en-US"/>
        </w:rPr>
        <w:t xml:space="preserve"> environmental economics,</w:t>
      </w:r>
      <w:r w:rsidR="005C588E" w:rsidRPr="008911E6">
        <w:rPr>
          <w:lang w:val="en-US"/>
        </w:rPr>
        <w:t xml:space="preserve"> </w:t>
      </w:r>
      <w:r w:rsidR="0063214A" w:rsidRPr="008911E6">
        <w:rPr>
          <w:lang w:val="en-US"/>
        </w:rPr>
        <w:t xml:space="preserve">development economics, </w:t>
      </w:r>
      <w:r w:rsidR="00B02AF8" w:rsidRPr="008911E6">
        <w:rPr>
          <w:lang w:val="en-US"/>
        </w:rPr>
        <w:t>international economics,</w:t>
      </w:r>
      <w:r w:rsidR="006054DD" w:rsidRPr="008911E6">
        <w:rPr>
          <w:lang w:val="en-US"/>
        </w:rPr>
        <w:t xml:space="preserve"> </w:t>
      </w:r>
      <w:r w:rsidR="002A6B39" w:rsidRPr="008911E6">
        <w:rPr>
          <w:lang w:val="en-US"/>
        </w:rPr>
        <w:t>financial</w:t>
      </w:r>
      <w:r w:rsidR="005A1D3D" w:rsidRPr="008911E6">
        <w:rPr>
          <w:lang w:val="en-US"/>
        </w:rPr>
        <w:t xml:space="preserve"> economic</w:t>
      </w:r>
      <w:r w:rsidR="00875DFF">
        <w:rPr>
          <w:lang w:val="en-US"/>
        </w:rPr>
        <w:t>s</w:t>
      </w:r>
      <w:r w:rsidR="00235FD8">
        <w:rPr>
          <w:lang w:val="en-US"/>
        </w:rPr>
        <w:t>, and econometrics including spatial econometrics</w:t>
      </w:r>
      <w:r w:rsidR="005A1D3D" w:rsidRPr="008911E6">
        <w:rPr>
          <w:lang w:val="en-US"/>
        </w:rPr>
        <w:t>.</w:t>
      </w:r>
    </w:p>
    <w:p w14:paraId="792D670E" w14:textId="77777777" w:rsidR="00935C59" w:rsidRDefault="00935C59" w:rsidP="00294813">
      <w:pPr>
        <w:jc w:val="both"/>
        <w:rPr>
          <w:b/>
          <w:bCs/>
          <w:i/>
          <w:iCs/>
          <w:sz w:val="22"/>
          <w:szCs w:val="22"/>
          <w:lang w:val="en-US"/>
        </w:rPr>
      </w:pPr>
    </w:p>
    <w:p w14:paraId="66E55785" w14:textId="77777777" w:rsidR="0043573E" w:rsidRPr="0024553D" w:rsidRDefault="004061D8" w:rsidP="00294813">
      <w:pPr>
        <w:jc w:val="both"/>
        <w:rPr>
          <w:lang w:val="en-US"/>
        </w:rPr>
      </w:pPr>
      <w:r w:rsidRPr="004061D8">
        <w:rPr>
          <w:b/>
          <w:bCs/>
          <w:i/>
          <w:iCs/>
          <w:sz w:val="22"/>
          <w:szCs w:val="22"/>
          <w:lang w:val="en-US"/>
        </w:rPr>
        <w:t>ORCID ID</w:t>
      </w:r>
      <w:r w:rsidRPr="004061D8">
        <w:rPr>
          <w:b/>
          <w:bCs/>
          <w:i/>
          <w:iCs/>
          <w:lang w:val="en-US"/>
        </w:rPr>
        <w:t xml:space="preserve">: </w:t>
      </w:r>
      <w:hyperlink r:id="rId9" w:history="1">
        <w:r w:rsidRPr="00F90464">
          <w:rPr>
            <w:rStyle w:val="Hyperlink"/>
            <w:lang w:val="en-US"/>
          </w:rPr>
          <w:t>https://orcid.org/0000-0003-3448-8406</w:t>
        </w:r>
      </w:hyperlink>
    </w:p>
    <w:p w14:paraId="5ACC269D" w14:textId="77777777" w:rsidR="0043573E" w:rsidRPr="0024553D" w:rsidRDefault="0043573E" w:rsidP="00294813">
      <w:pPr>
        <w:jc w:val="both"/>
        <w:rPr>
          <w:lang w:val="en-US"/>
        </w:rPr>
      </w:pPr>
    </w:p>
    <w:p w14:paraId="5A1AA031" w14:textId="7E36E61C" w:rsidR="004061D8" w:rsidRPr="002B0624" w:rsidRDefault="002B0624" w:rsidP="00294813">
      <w:pPr>
        <w:jc w:val="both"/>
        <w:rPr>
          <w:b/>
          <w:bCs/>
          <w:i/>
          <w:iCs/>
          <w:sz w:val="22"/>
          <w:szCs w:val="22"/>
          <w:lang w:val="en-US"/>
        </w:rPr>
      </w:pPr>
      <w:hyperlink r:id="rId10" w:history="1">
        <w:r w:rsidRPr="0024553D">
          <w:rPr>
            <w:rStyle w:val="Hyperlink"/>
            <w:b/>
            <w:bCs/>
            <w:i/>
            <w:iCs/>
            <w:sz w:val="22"/>
            <w:szCs w:val="22"/>
            <w:lang w:val="en-US"/>
          </w:rPr>
          <w:t>GOOGLE SCHOLAR</w:t>
        </w:r>
      </w:hyperlink>
      <w:r w:rsidR="004061D8" w:rsidRPr="002B0624">
        <w:rPr>
          <w:b/>
          <w:bCs/>
          <w:i/>
          <w:iCs/>
          <w:sz w:val="22"/>
          <w:szCs w:val="22"/>
          <w:lang w:val="en-US"/>
        </w:rPr>
        <w:t xml:space="preserve"> </w:t>
      </w:r>
    </w:p>
    <w:p w14:paraId="01BF19C0" w14:textId="77777777" w:rsidR="002B0624" w:rsidRPr="008911E6" w:rsidRDefault="002B0624" w:rsidP="002B0624">
      <w:pPr>
        <w:pStyle w:val="Heading4"/>
        <w:jc w:val="center"/>
        <w:rPr>
          <w:caps/>
          <w:smallCaps w:val="0"/>
        </w:rPr>
      </w:pPr>
      <w:r w:rsidRPr="008911E6">
        <w:rPr>
          <w:caps/>
          <w:smallCaps w:val="0"/>
        </w:rPr>
        <w:t>Profile</w:t>
      </w:r>
    </w:p>
    <w:p w14:paraId="3DE83CED" w14:textId="77777777" w:rsidR="000258D6" w:rsidRDefault="000258D6" w:rsidP="004A553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6F30E97D" w14:textId="1DD00535" w:rsidR="002B0624" w:rsidRDefault="002B0624" w:rsidP="002B0624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2B0624">
        <w:rPr>
          <w:lang w:val="en-US"/>
        </w:rPr>
        <w:t>Gabriela Mundaca is an Affiliated Ass</w:t>
      </w:r>
      <w:r>
        <w:rPr>
          <w:lang w:val="en-US"/>
        </w:rPr>
        <w:t>ociate</w:t>
      </w:r>
      <w:r w:rsidRPr="002B0624">
        <w:rPr>
          <w:lang w:val="en-US"/>
        </w:rPr>
        <w:t xml:space="preserve"> Professor at the Department of Geography and Spatial Sciences at the University of Delaware. She has a PhD in Economics, and </w:t>
      </w:r>
      <w:r w:rsidRPr="002B0624">
        <w:rPr>
          <w:iCs/>
          <w:lang w:val="en-US"/>
        </w:rPr>
        <w:t xml:space="preserve">her research has been lately focused on spatial </w:t>
      </w:r>
      <w:r w:rsidR="001752D8">
        <w:rPr>
          <w:iCs/>
          <w:lang w:val="en-US"/>
        </w:rPr>
        <w:t>econometric</w:t>
      </w:r>
      <w:r w:rsidRPr="002B0624">
        <w:rPr>
          <w:iCs/>
          <w:lang w:val="en-US"/>
        </w:rPr>
        <w:t xml:space="preserve"> analysis, climate, </w:t>
      </w:r>
      <w:r w:rsidRPr="002B0624">
        <w:rPr>
          <w:lang w:val="en-US"/>
        </w:rPr>
        <w:t xml:space="preserve">natural resources, the environment, energy, </w:t>
      </w:r>
      <w:r>
        <w:rPr>
          <w:lang w:val="en-US"/>
        </w:rPr>
        <w:t xml:space="preserve">international economics, </w:t>
      </w:r>
      <w:r w:rsidRPr="002B0624">
        <w:rPr>
          <w:lang w:val="en-US"/>
        </w:rPr>
        <w:t xml:space="preserve">and conflict resolutions. </w:t>
      </w:r>
    </w:p>
    <w:p w14:paraId="6C0A1682" w14:textId="77777777" w:rsidR="002B0624" w:rsidRDefault="002B0624" w:rsidP="002B0624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7F22917C" w14:textId="0354FC07" w:rsidR="002B0624" w:rsidRDefault="002B0624" w:rsidP="002B0624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2B0624">
        <w:rPr>
          <w:lang w:val="en-US"/>
        </w:rPr>
        <w:t xml:space="preserve">She has previously worked as a consultant at the </w:t>
      </w:r>
      <w:r w:rsidRPr="002B0624">
        <w:rPr>
          <w:i/>
          <w:lang w:val="en-US"/>
        </w:rPr>
        <w:t>World Bank</w:t>
      </w:r>
      <w:r w:rsidRPr="002B0624">
        <w:rPr>
          <w:lang w:val="en-US"/>
        </w:rPr>
        <w:t xml:space="preserve">, as Expenditure Policy Advisor to the </w:t>
      </w:r>
      <w:r w:rsidRPr="002B0624">
        <w:rPr>
          <w:i/>
          <w:lang w:val="en-US"/>
        </w:rPr>
        <w:t>International Monetary Fund (IMF)</w:t>
      </w:r>
      <w:r w:rsidRPr="002B0624">
        <w:rPr>
          <w:lang w:val="en-US"/>
        </w:rPr>
        <w:t>, and as member</w:t>
      </w:r>
      <w:r w:rsidRPr="002B0624">
        <w:rPr>
          <w:i/>
          <w:lang w:val="en-US"/>
        </w:rPr>
        <w:t xml:space="preserve"> </w:t>
      </w:r>
      <w:r w:rsidRPr="002B0624">
        <w:rPr>
          <w:lang w:val="en-US"/>
        </w:rPr>
        <w:t xml:space="preserve">of the </w:t>
      </w:r>
      <w:r w:rsidRPr="002B0624">
        <w:rPr>
          <w:i/>
          <w:lang w:val="en-US"/>
        </w:rPr>
        <w:t xml:space="preserve">United Nations Subcommittee Environmental Taxation. </w:t>
      </w:r>
      <w:r w:rsidRPr="002B0624">
        <w:rPr>
          <w:lang w:val="en-US"/>
        </w:rPr>
        <w:t xml:space="preserve">Dr. Mundaca has co-authored the Handbook of Carbon Taxation for developing countries published by the United Nations. As an IMF technical advisor, she provides technical assistance to governments of </w:t>
      </w:r>
      <w:r w:rsidR="0024553D">
        <w:rPr>
          <w:lang w:val="en-US"/>
        </w:rPr>
        <w:t>countries rich in n</w:t>
      </w:r>
      <w:r w:rsidRPr="002B0624">
        <w:rPr>
          <w:lang w:val="en-US"/>
        </w:rPr>
        <w:t xml:space="preserve">atural </w:t>
      </w:r>
      <w:r w:rsidR="0024553D">
        <w:rPr>
          <w:lang w:val="en-US"/>
        </w:rPr>
        <w:t>r</w:t>
      </w:r>
      <w:r w:rsidRPr="002B0624">
        <w:rPr>
          <w:lang w:val="en-US"/>
        </w:rPr>
        <w:t>esources</w:t>
      </w:r>
      <w:r w:rsidR="0024553D">
        <w:rPr>
          <w:lang w:val="en-US"/>
        </w:rPr>
        <w:t>.</w:t>
      </w:r>
    </w:p>
    <w:p w14:paraId="28F8C45D" w14:textId="77777777" w:rsidR="002B0624" w:rsidRDefault="002B0624" w:rsidP="002B0624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37B7B77A" w14:textId="6A91F947" w:rsidR="002B0624" w:rsidRPr="002B0624" w:rsidRDefault="002B0624" w:rsidP="002B0624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2B0624">
        <w:rPr>
          <w:iCs/>
          <w:lang w:val="en-US"/>
        </w:rPr>
        <w:t>She has</w:t>
      </w:r>
      <w:r w:rsidRPr="002B0624">
        <w:rPr>
          <w:lang w:val="en-US"/>
        </w:rPr>
        <w:t xml:space="preserve"> been Assistant Professor at the Economics Department, </w:t>
      </w:r>
      <w:r w:rsidRPr="002B0624">
        <w:rPr>
          <w:i/>
          <w:iCs/>
          <w:lang w:val="en-US"/>
        </w:rPr>
        <w:t>University of Oslo, Norway</w:t>
      </w:r>
      <w:r w:rsidRPr="002B0624">
        <w:rPr>
          <w:lang w:val="en-US"/>
        </w:rPr>
        <w:t xml:space="preserve">, and worked as a Research Associate in the Research Department at the </w:t>
      </w:r>
      <w:r w:rsidRPr="002B0624">
        <w:rPr>
          <w:i/>
          <w:lang w:val="en-US"/>
        </w:rPr>
        <w:t>Central Bank of Norway (Norges Bank)</w:t>
      </w:r>
      <w:r w:rsidRPr="002B0624">
        <w:rPr>
          <w:lang w:val="en-US"/>
        </w:rPr>
        <w:t xml:space="preserve">.  She contributed to the design of the </w:t>
      </w:r>
      <w:r w:rsidRPr="002B0624">
        <w:rPr>
          <w:i/>
          <w:iCs/>
          <w:lang w:val="en-US"/>
        </w:rPr>
        <w:t>Norwegian Government Pension Fund Global</w:t>
      </w:r>
      <w:r w:rsidRPr="002B0624">
        <w:rPr>
          <w:lang w:val="en-US"/>
        </w:rPr>
        <w:t xml:space="preserve">,  </w:t>
      </w:r>
      <w:hyperlink r:id="rId11" w:history="1">
        <w:r w:rsidRPr="002B0624">
          <w:rPr>
            <w:rStyle w:val="Hyperlink"/>
            <w:lang w:val="en-US"/>
          </w:rPr>
          <w:t>https://www.nbim.no/en/about-us/about-the-fund/</w:t>
        </w:r>
      </w:hyperlink>
      <w:r w:rsidRPr="002B0624">
        <w:rPr>
          <w:lang w:val="en-US"/>
        </w:rPr>
        <w:t xml:space="preserve">).  She has published several articles in refereed international journals. </w:t>
      </w:r>
      <w:hyperlink r:id="rId12" w:history="1">
        <w:r w:rsidRPr="002B0624">
          <w:rPr>
            <w:rStyle w:val="Hyperlink"/>
            <w:lang w:val="en-US"/>
          </w:rPr>
          <w:t>See her Google Scholar</w:t>
        </w:r>
      </w:hyperlink>
      <w:r w:rsidRPr="002B0624">
        <w:rPr>
          <w:lang w:val="en-US"/>
        </w:rPr>
        <w:t>.</w:t>
      </w:r>
    </w:p>
    <w:p w14:paraId="605AB4BD" w14:textId="77777777" w:rsidR="002B0624" w:rsidRDefault="002B0624" w:rsidP="004A553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63FA3FEB" w14:textId="6123555D" w:rsidR="002B0624" w:rsidRPr="008911E6" w:rsidRDefault="002B0624" w:rsidP="004A553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291FD1D8" w14:textId="77777777" w:rsidR="002B0624" w:rsidRDefault="002B0624">
      <w:pPr>
        <w:rPr>
          <w:b/>
          <w:i/>
          <w:caps/>
          <w:lang w:val="en-US"/>
        </w:rPr>
      </w:pPr>
      <w:r w:rsidRPr="0024553D">
        <w:rPr>
          <w:caps/>
          <w:smallCaps/>
          <w:lang w:val="en-US"/>
        </w:rPr>
        <w:br w:type="page"/>
      </w:r>
    </w:p>
    <w:p w14:paraId="7829CD10" w14:textId="7D14FC4B" w:rsidR="002E1512" w:rsidRPr="008911E6" w:rsidRDefault="004061D8" w:rsidP="002E1512">
      <w:pPr>
        <w:pStyle w:val="Heading4"/>
        <w:jc w:val="center"/>
        <w:rPr>
          <w:caps/>
          <w:smallCaps w:val="0"/>
        </w:rPr>
      </w:pPr>
      <w:r>
        <w:rPr>
          <w:caps/>
          <w:smallCaps w:val="0"/>
        </w:rPr>
        <w:lastRenderedPageBreak/>
        <w:t>Appointments and positions</w:t>
      </w:r>
    </w:p>
    <w:p w14:paraId="76ACCF94" w14:textId="77777777" w:rsidR="00CA0C39" w:rsidRDefault="00CA0C39" w:rsidP="00AD2D99">
      <w:pPr>
        <w:jc w:val="both"/>
        <w:rPr>
          <w:lang w:val="en-US"/>
        </w:rPr>
      </w:pPr>
    </w:p>
    <w:p w14:paraId="55505E90" w14:textId="3C603EC2" w:rsidR="00983ECC" w:rsidRDefault="00983ECC" w:rsidP="00E52D87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bCs/>
          <w:iCs/>
          <w:lang w:val="en-US"/>
        </w:rPr>
      </w:pPr>
      <w:r>
        <w:rPr>
          <w:iCs/>
          <w:lang w:val="en-US"/>
        </w:rPr>
        <w:t xml:space="preserve">2021 – Present </w:t>
      </w:r>
      <w:r>
        <w:rPr>
          <w:iCs/>
          <w:lang w:val="en-US"/>
        </w:rPr>
        <w:tab/>
      </w:r>
      <w:r>
        <w:rPr>
          <w:iCs/>
          <w:lang w:val="en-US"/>
        </w:rPr>
        <w:tab/>
      </w:r>
      <w:r>
        <w:rPr>
          <w:iCs/>
          <w:lang w:val="en-US"/>
        </w:rPr>
        <w:tab/>
      </w:r>
      <w:r>
        <w:rPr>
          <w:iCs/>
          <w:lang w:val="en-US"/>
        </w:rPr>
        <w:tab/>
        <w:t xml:space="preserve">   </w:t>
      </w:r>
      <w:r>
        <w:rPr>
          <w:b/>
          <w:bCs/>
          <w:iCs/>
          <w:lang w:val="en-US"/>
        </w:rPr>
        <w:t>University of Delaware, USA</w:t>
      </w:r>
    </w:p>
    <w:p w14:paraId="53547550" w14:textId="7592AD5A" w:rsidR="00983ECC" w:rsidRDefault="00983ECC" w:rsidP="00E52D87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  <w:t>Department of Geography</w:t>
      </w:r>
      <w:r w:rsidR="00A162B0">
        <w:rPr>
          <w:b/>
          <w:bCs/>
          <w:iCs/>
          <w:lang w:val="en-US"/>
        </w:rPr>
        <w:t xml:space="preserve"> and Spatial Sciences</w:t>
      </w:r>
    </w:p>
    <w:p w14:paraId="17113EBF" w14:textId="791FA116" w:rsidR="00A162B0" w:rsidRPr="00A162B0" w:rsidRDefault="00A162B0" w:rsidP="00E52D87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</w:r>
      <w:r>
        <w:rPr>
          <w:b/>
          <w:bCs/>
          <w:iCs/>
          <w:lang w:val="en-US"/>
        </w:rPr>
        <w:tab/>
        <w:t xml:space="preserve">     </w:t>
      </w:r>
      <w:r w:rsidR="00A17145">
        <w:rPr>
          <w:i/>
          <w:lang w:val="en-US"/>
        </w:rPr>
        <w:t>A</w:t>
      </w:r>
      <w:r w:rsidR="00475DAE">
        <w:rPr>
          <w:i/>
          <w:lang w:val="en-US"/>
        </w:rPr>
        <w:t>ffiliated Associate Professor</w:t>
      </w:r>
    </w:p>
    <w:p w14:paraId="1A2B8A6F" w14:textId="77777777" w:rsidR="00901CF4" w:rsidRDefault="00901CF4" w:rsidP="00E52D87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</w:p>
    <w:p w14:paraId="0764CCE5" w14:textId="615C3167" w:rsidR="00A17145" w:rsidRPr="008911E6" w:rsidRDefault="00A17145" w:rsidP="00A17145">
      <w:pPr>
        <w:autoSpaceDE w:val="0"/>
        <w:autoSpaceDN w:val="0"/>
        <w:adjustRightInd w:val="0"/>
        <w:rPr>
          <w:lang w:val="en-US"/>
        </w:rPr>
      </w:pPr>
      <w:r w:rsidRPr="008911E6">
        <w:rPr>
          <w:lang w:val="en-US"/>
        </w:rPr>
        <w:t xml:space="preserve">2010 – </w:t>
      </w:r>
      <w:r w:rsidR="003B0EBF">
        <w:rPr>
          <w:lang w:val="en-US"/>
        </w:rPr>
        <w:t>202</w:t>
      </w:r>
      <w:r w:rsidR="000338AB">
        <w:rPr>
          <w:lang w:val="en-US"/>
        </w:rPr>
        <w:t>3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</w:t>
      </w:r>
      <w:r>
        <w:rPr>
          <w:lang w:val="en-US"/>
        </w:rPr>
        <w:t xml:space="preserve">         </w:t>
      </w:r>
      <w:r w:rsidRPr="008911E6">
        <w:rPr>
          <w:b/>
          <w:lang w:val="en-US"/>
        </w:rPr>
        <w:t>The World Bank, Washington D.C., USA</w:t>
      </w:r>
    </w:p>
    <w:p w14:paraId="41152D41" w14:textId="77777777" w:rsidR="00A17145" w:rsidRDefault="00A17145" w:rsidP="00A1714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   </w:t>
      </w:r>
      <w:r w:rsidRPr="008911E6">
        <w:rPr>
          <w:i/>
          <w:lang w:val="en-US"/>
        </w:rPr>
        <w:t>Consultant</w:t>
      </w:r>
    </w:p>
    <w:p w14:paraId="56EFDA3B" w14:textId="77777777" w:rsidR="00B63967" w:rsidRDefault="00B63967" w:rsidP="00E52D87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1CDEEF58" w14:textId="69C6868B" w:rsidR="005A28B0" w:rsidRDefault="002E601F" w:rsidP="00E52D87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>
        <w:rPr>
          <w:lang w:val="en-US"/>
        </w:rPr>
        <w:t>2020</w:t>
      </w:r>
      <w:r w:rsidR="005A28B0">
        <w:rPr>
          <w:lang w:val="en-US"/>
        </w:rPr>
        <w:t xml:space="preserve"> – </w:t>
      </w:r>
      <w:r w:rsidR="003B0EBF">
        <w:rPr>
          <w:lang w:val="en-US"/>
        </w:rPr>
        <w:t>2</w:t>
      </w:r>
      <w:r w:rsidR="00D12000">
        <w:rPr>
          <w:lang w:val="en-US"/>
        </w:rPr>
        <w:t>022</w:t>
      </w:r>
      <w:r w:rsidR="005A28B0">
        <w:rPr>
          <w:lang w:val="en-US"/>
        </w:rPr>
        <w:t xml:space="preserve"> </w:t>
      </w:r>
      <w:r w:rsidR="005A28B0">
        <w:rPr>
          <w:lang w:val="en-US"/>
        </w:rPr>
        <w:tab/>
      </w:r>
      <w:r w:rsidR="005A28B0">
        <w:rPr>
          <w:lang w:val="en-US"/>
        </w:rPr>
        <w:tab/>
      </w:r>
      <w:r w:rsidR="005A28B0">
        <w:rPr>
          <w:lang w:val="en-US"/>
        </w:rPr>
        <w:tab/>
      </w:r>
      <w:r w:rsidR="005A28B0">
        <w:rPr>
          <w:lang w:val="en-US"/>
        </w:rPr>
        <w:tab/>
        <w:t xml:space="preserve">   </w:t>
      </w:r>
      <w:r w:rsidR="00C3201E" w:rsidRPr="00C3201E">
        <w:rPr>
          <w:b/>
          <w:lang w:val="en-US"/>
        </w:rPr>
        <w:t>International Monetary Fund</w:t>
      </w:r>
      <w:r w:rsidR="00C3201E">
        <w:rPr>
          <w:lang w:val="en-US"/>
        </w:rPr>
        <w:t xml:space="preserve"> (</w:t>
      </w:r>
      <w:r w:rsidR="005A28B0" w:rsidRPr="00C3201E">
        <w:rPr>
          <w:b/>
          <w:lang w:val="en-US"/>
        </w:rPr>
        <w:t>IMF</w:t>
      </w:r>
      <w:r w:rsidR="00C3201E">
        <w:rPr>
          <w:lang w:val="en-US"/>
        </w:rPr>
        <w:t>)</w:t>
      </w:r>
    </w:p>
    <w:p w14:paraId="2F90CA27" w14:textId="5BF190DF" w:rsidR="005A28B0" w:rsidRPr="002E601F" w:rsidRDefault="005A28B0" w:rsidP="00E52D87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i/>
          <w:lang w:val="en-US"/>
        </w:rPr>
      </w:pP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  <w:t xml:space="preserve">     </w:t>
      </w:r>
      <w:r w:rsidR="002E601F" w:rsidRPr="002E601F">
        <w:rPr>
          <w:i/>
          <w:lang w:val="en-US"/>
        </w:rPr>
        <w:t>Expenditure Policy Adviso</w:t>
      </w:r>
      <w:r w:rsidR="00A64A35">
        <w:rPr>
          <w:i/>
          <w:lang w:val="en-US"/>
        </w:rPr>
        <w:t>r</w:t>
      </w:r>
    </w:p>
    <w:p w14:paraId="30076364" w14:textId="77777777" w:rsidR="005E3BA1" w:rsidRDefault="005E3BA1" w:rsidP="00983EC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117BB01D" w14:textId="61D7D4B1" w:rsidR="00983ECC" w:rsidRPr="00901CF4" w:rsidRDefault="00983ECC" w:rsidP="00983EC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/>
        </w:rPr>
      </w:pPr>
      <w:r>
        <w:rPr>
          <w:lang w:val="en-US"/>
        </w:rPr>
        <w:t>2019 – 2021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>
        <w:rPr>
          <w:b/>
          <w:lang w:val="en-US"/>
        </w:rPr>
        <w:t>United Nations Subcommittee Environmental Taxation</w:t>
      </w:r>
    </w:p>
    <w:p w14:paraId="511FFB7C" w14:textId="77777777" w:rsidR="00983ECC" w:rsidRDefault="00983ECC" w:rsidP="00983EC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i/>
          <w:lang w:val="en-US"/>
        </w:rPr>
        <w:t>Subcommittee member</w:t>
      </w:r>
    </w:p>
    <w:p w14:paraId="364FBCFF" w14:textId="77777777" w:rsidR="00983ECC" w:rsidRDefault="00983ECC" w:rsidP="00BC733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60A80312" w14:textId="52FFB1AB" w:rsidR="00BC7330" w:rsidRPr="008911E6" w:rsidRDefault="00BC7330" w:rsidP="00BC733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lang w:val="en-US"/>
        </w:rPr>
        <w:t xml:space="preserve">9/2012 – </w:t>
      </w:r>
      <w:r w:rsidR="00555CCD" w:rsidRPr="008911E6">
        <w:rPr>
          <w:lang w:val="en-US"/>
        </w:rPr>
        <w:t xml:space="preserve">12/2014 </w:t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  </w:t>
      </w:r>
      <w:r w:rsidR="00555CCD" w:rsidRPr="008911E6">
        <w:rPr>
          <w:lang w:val="en-US"/>
        </w:rPr>
        <w:tab/>
        <w:t xml:space="preserve">   </w:t>
      </w:r>
      <w:r w:rsidRPr="008911E6">
        <w:rPr>
          <w:b/>
          <w:lang w:val="en-US"/>
        </w:rPr>
        <w:t>University of Maryland at College Park, USA</w:t>
      </w:r>
    </w:p>
    <w:p w14:paraId="288ABFA1" w14:textId="77777777" w:rsidR="00BC7330" w:rsidRPr="008911E6" w:rsidRDefault="00BC7330" w:rsidP="00BC733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/>
        </w:rPr>
      </w:pP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  <w:t xml:space="preserve">             </w:t>
      </w:r>
      <w:r w:rsidRPr="008911E6">
        <w:rPr>
          <w:b/>
          <w:lang w:val="en-US"/>
        </w:rPr>
        <w:t>Economics Department</w:t>
      </w:r>
    </w:p>
    <w:p w14:paraId="6DE64127" w14:textId="77777777" w:rsidR="00BC7330" w:rsidRPr="008911E6" w:rsidRDefault="00BC7330" w:rsidP="00BC733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  <w:t xml:space="preserve">     Adjunct Professor</w:t>
      </w:r>
    </w:p>
    <w:p w14:paraId="355E61D1" w14:textId="77777777" w:rsidR="00BC7330" w:rsidRPr="008911E6" w:rsidRDefault="00BC7330" w:rsidP="00055988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ind w:left="2160" w:hanging="2160"/>
        <w:jc w:val="both"/>
        <w:rPr>
          <w:lang w:val="en-US"/>
        </w:rPr>
      </w:pPr>
    </w:p>
    <w:p w14:paraId="35CAE202" w14:textId="77777777" w:rsidR="007274EA" w:rsidRPr="008911E6" w:rsidRDefault="007274EA" w:rsidP="007274E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/>
        </w:rPr>
      </w:pPr>
      <w:r w:rsidRPr="008911E6">
        <w:rPr>
          <w:lang w:val="en-US"/>
        </w:rPr>
        <w:t>9/2007 – 12/2013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 </w:t>
      </w:r>
      <w:r w:rsidRPr="008911E6">
        <w:rPr>
          <w:b/>
          <w:lang w:val="en-US"/>
        </w:rPr>
        <w:t>Johns Hopkins University, USA</w:t>
      </w:r>
    </w:p>
    <w:p w14:paraId="434D33FA" w14:textId="77777777" w:rsidR="007274EA" w:rsidRPr="008911E6" w:rsidRDefault="007274EA" w:rsidP="007274E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rPr>
          <w:b/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  </w:t>
      </w:r>
      <w:r w:rsidRPr="008911E6">
        <w:rPr>
          <w:lang w:val="en-US"/>
        </w:rPr>
        <w:tab/>
        <w:t xml:space="preserve">     </w:t>
      </w:r>
      <w:r w:rsidRPr="008911E6">
        <w:rPr>
          <w:b/>
          <w:lang w:val="en-US"/>
        </w:rPr>
        <w:t xml:space="preserve">Master Program for Applied Economics </w:t>
      </w:r>
    </w:p>
    <w:p w14:paraId="03CFE214" w14:textId="77777777" w:rsidR="007274EA" w:rsidRPr="008911E6" w:rsidRDefault="007274EA" w:rsidP="007274E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    </w:t>
      </w:r>
      <w:r w:rsidRPr="008911E6">
        <w:rPr>
          <w:i/>
          <w:lang w:val="en-US"/>
        </w:rPr>
        <w:t>Adjunct Professor</w:t>
      </w:r>
    </w:p>
    <w:p w14:paraId="5920CE17" w14:textId="77777777" w:rsidR="00C90DBC" w:rsidRPr="008911E6" w:rsidRDefault="00C90DBC" w:rsidP="007274E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</w:p>
    <w:p w14:paraId="5A8F245E" w14:textId="75FEEF6D" w:rsidR="00055988" w:rsidRPr="008911E6" w:rsidRDefault="00635D14" w:rsidP="004A646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/>
        </w:rPr>
      </w:pPr>
      <w:r w:rsidRPr="008911E6">
        <w:rPr>
          <w:lang w:val="en-US"/>
        </w:rPr>
        <w:t>1/</w:t>
      </w:r>
      <w:r w:rsidR="003766A5" w:rsidRPr="008911E6">
        <w:rPr>
          <w:lang w:val="en-US"/>
        </w:rPr>
        <w:t xml:space="preserve">2006 </w:t>
      </w:r>
      <w:r w:rsidRPr="008911E6">
        <w:rPr>
          <w:lang w:val="en-US"/>
        </w:rPr>
        <w:t>–</w:t>
      </w:r>
      <w:r w:rsidR="003766A5" w:rsidRPr="008911E6">
        <w:rPr>
          <w:lang w:val="en-US"/>
        </w:rPr>
        <w:t xml:space="preserve"> </w:t>
      </w:r>
      <w:r w:rsidRPr="008911E6">
        <w:rPr>
          <w:lang w:val="en-US"/>
        </w:rPr>
        <w:t>12/</w:t>
      </w:r>
      <w:r w:rsidR="003766A5" w:rsidRPr="008911E6">
        <w:rPr>
          <w:lang w:val="en-US"/>
        </w:rPr>
        <w:t>2008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="0022199E" w:rsidRPr="008911E6">
        <w:rPr>
          <w:lang w:val="en-US"/>
        </w:rPr>
        <w:t xml:space="preserve"> </w:t>
      </w:r>
      <w:r w:rsidR="0022199E" w:rsidRPr="008911E6">
        <w:rPr>
          <w:lang w:val="en-US"/>
        </w:rPr>
        <w:tab/>
      </w:r>
      <w:r w:rsidR="00055988" w:rsidRPr="008911E6">
        <w:rPr>
          <w:lang w:val="en-US"/>
        </w:rPr>
        <w:t xml:space="preserve"> </w:t>
      </w:r>
      <w:r w:rsidR="00EF6A2F" w:rsidRPr="008911E6">
        <w:rPr>
          <w:lang w:val="en-US"/>
        </w:rPr>
        <w:t xml:space="preserve">  </w:t>
      </w:r>
      <w:r w:rsidR="004A6465" w:rsidRPr="008911E6">
        <w:rPr>
          <w:b/>
          <w:lang w:val="en-US"/>
        </w:rPr>
        <w:t>The Ragnar Frisch Centre for Economic</w:t>
      </w:r>
      <w:r w:rsidR="00055988" w:rsidRPr="008911E6">
        <w:rPr>
          <w:b/>
          <w:lang w:val="en-US"/>
        </w:rPr>
        <w:t xml:space="preserve"> </w:t>
      </w:r>
      <w:r w:rsidR="004A6465" w:rsidRPr="008911E6">
        <w:rPr>
          <w:b/>
          <w:lang w:val="en-US"/>
        </w:rPr>
        <w:t>Research</w:t>
      </w:r>
      <w:r w:rsidR="00865DAE" w:rsidRPr="008911E6">
        <w:rPr>
          <w:b/>
          <w:lang w:val="en-US"/>
        </w:rPr>
        <w:t>,</w:t>
      </w:r>
      <w:r w:rsidR="00EF6A2F" w:rsidRPr="008911E6">
        <w:rPr>
          <w:b/>
          <w:lang w:val="en-US"/>
        </w:rPr>
        <w:t xml:space="preserve"> </w:t>
      </w:r>
    </w:p>
    <w:p w14:paraId="40730616" w14:textId="77777777" w:rsidR="00865DAE" w:rsidRPr="008911E6" w:rsidRDefault="00055988" w:rsidP="004A646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/>
        </w:rPr>
      </w:pP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  <w:t xml:space="preserve">   Oslo,</w:t>
      </w:r>
      <w:r w:rsidR="000D0E35" w:rsidRPr="008911E6">
        <w:rPr>
          <w:b/>
          <w:lang w:val="en-US"/>
        </w:rPr>
        <w:t xml:space="preserve"> University of Oslo,</w:t>
      </w:r>
      <w:r w:rsidRPr="008911E6">
        <w:rPr>
          <w:b/>
          <w:lang w:val="en-US"/>
        </w:rPr>
        <w:t xml:space="preserve"> </w:t>
      </w:r>
      <w:r w:rsidR="004A6465" w:rsidRPr="008911E6">
        <w:rPr>
          <w:b/>
          <w:lang w:val="en-US"/>
        </w:rPr>
        <w:t>Norway</w:t>
      </w:r>
    </w:p>
    <w:p w14:paraId="17BD4EF7" w14:textId="77777777" w:rsidR="004A6465" w:rsidRPr="008911E6" w:rsidRDefault="00865DAE" w:rsidP="004A646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 w:eastAsia="nb-NO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    </w:t>
      </w:r>
      <w:r w:rsidRPr="008911E6">
        <w:rPr>
          <w:i/>
          <w:lang w:val="en-US"/>
        </w:rPr>
        <w:t>Associate Researcher</w:t>
      </w:r>
    </w:p>
    <w:p w14:paraId="548B0C75" w14:textId="77777777" w:rsidR="00865DAE" w:rsidRPr="008911E6" w:rsidRDefault="00865DAE" w:rsidP="0022199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7569BD37" w14:textId="77777777" w:rsidR="007274EA" w:rsidRPr="008911E6" w:rsidRDefault="007274EA" w:rsidP="00865DA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ind w:left="4296" w:hanging="4296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8911E6">
        <w:rPr>
          <w:lang w:val="en-US"/>
        </w:rPr>
        <w:t>9/2005 – 8/2006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  </w:t>
      </w:r>
      <w:r w:rsidRPr="008911E6">
        <w:rPr>
          <w:b/>
          <w:lang w:val="en-US"/>
        </w:rPr>
        <w:t>Johns Hopkins University, USA</w:t>
      </w:r>
      <w:r w:rsidRPr="008911E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</w:p>
    <w:p w14:paraId="748CE994" w14:textId="77777777" w:rsidR="007274EA" w:rsidRPr="008911E6" w:rsidRDefault="007274EA" w:rsidP="00865DA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ind w:left="4296" w:hanging="4296"/>
        <w:jc w:val="both"/>
        <w:rPr>
          <w:b/>
          <w:color w:val="222222"/>
          <w:shd w:val="clear" w:color="auto" w:fill="FFFFFF"/>
          <w:lang w:val="en-US"/>
        </w:rPr>
      </w:pPr>
      <w:r w:rsidRPr="008911E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ab/>
      </w:r>
      <w:r w:rsidRPr="008911E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ab/>
      </w:r>
      <w:r w:rsidRPr="008911E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ab/>
      </w:r>
      <w:r w:rsidRPr="008911E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ab/>
      </w:r>
      <w:r w:rsidRPr="008911E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ab/>
      </w:r>
      <w:r w:rsidRPr="008911E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ab/>
        <w:t xml:space="preserve">    </w:t>
      </w:r>
      <w:r w:rsidRPr="008911E6">
        <w:rPr>
          <w:b/>
          <w:color w:val="222222"/>
          <w:shd w:val="clear" w:color="auto" w:fill="FFFFFF"/>
          <w:lang w:val="en-US"/>
        </w:rPr>
        <w:t>Paul H. Nitze School of Advanced International Studies</w:t>
      </w:r>
    </w:p>
    <w:p w14:paraId="5CE9C3AE" w14:textId="77777777" w:rsidR="007274EA" w:rsidRPr="008911E6" w:rsidRDefault="007274EA" w:rsidP="00865DA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ind w:left="4296" w:hanging="4296"/>
        <w:jc w:val="both"/>
        <w:rPr>
          <w:i/>
          <w:color w:val="222222"/>
          <w:shd w:val="clear" w:color="auto" w:fill="FFFFFF"/>
          <w:lang w:val="en-US"/>
        </w:rPr>
      </w:pPr>
      <w:r w:rsidRPr="008911E6">
        <w:rPr>
          <w:color w:val="222222"/>
          <w:shd w:val="clear" w:color="auto" w:fill="FFFFFF"/>
          <w:lang w:val="en-US"/>
        </w:rPr>
        <w:tab/>
      </w:r>
      <w:r w:rsidRPr="008911E6">
        <w:rPr>
          <w:color w:val="222222"/>
          <w:shd w:val="clear" w:color="auto" w:fill="FFFFFF"/>
          <w:lang w:val="en-US"/>
        </w:rPr>
        <w:tab/>
      </w:r>
      <w:r w:rsidRPr="008911E6">
        <w:rPr>
          <w:color w:val="222222"/>
          <w:shd w:val="clear" w:color="auto" w:fill="FFFFFF"/>
          <w:lang w:val="en-US"/>
        </w:rPr>
        <w:tab/>
      </w:r>
      <w:r w:rsidRPr="008911E6">
        <w:rPr>
          <w:color w:val="222222"/>
          <w:shd w:val="clear" w:color="auto" w:fill="FFFFFF"/>
          <w:lang w:val="en-US"/>
        </w:rPr>
        <w:tab/>
      </w:r>
      <w:r w:rsidRPr="008911E6">
        <w:rPr>
          <w:color w:val="222222"/>
          <w:shd w:val="clear" w:color="auto" w:fill="FFFFFF"/>
          <w:lang w:val="en-US"/>
        </w:rPr>
        <w:tab/>
      </w:r>
      <w:r w:rsidRPr="008911E6">
        <w:rPr>
          <w:color w:val="222222"/>
          <w:shd w:val="clear" w:color="auto" w:fill="FFFFFF"/>
          <w:lang w:val="en-US"/>
        </w:rPr>
        <w:tab/>
      </w:r>
      <w:r w:rsidRPr="008911E6">
        <w:rPr>
          <w:color w:val="222222"/>
          <w:shd w:val="clear" w:color="auto" w:fill="FFFFFF"/>
          <w:lang w:val="en-US"/>
        </w:rPr>
        <w:tab/>
      </w:r>
      <w:r w:rsidRPr="008911E6">
        <w:rPr>
          <w:color w:val="222222"/>
          <w:shd w:val="clear" w:color="auto" w:fill="FFFFFF"/>
          <w:lang w:val="en-US"/>
        </w:rPr>
        <w:tab/>
        <w:t xml:space="preserve"> </w:t>
      </w:r>
      <w:r w:rsidRPr="008911E6">
        <w:rPr>
          <w:i/>
          <w:color w:val="222222"/>
          <w:shd w:val="clear" w:color="auto" w:fill="FFFFFF"/>
          <w:lang w:val="en-US"/>
        </w:rPr>
        <w:t>Visiting Associate Professor</w:t>
      </w:r>
    </w:p>
    <w:p w14:paraId="471E1C7F" w14:textId="77777777" w:rsidR="00B0276F" w:rsidRDefault="00B0276F" w:rsidP="00B63B1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5DFD19C7" w14:textId="2A638626" w:rsidR="00B63B1C" w:rsidRPr="008911E6" w:rsidRDefault="00B63B1C" w:rsidP="00B63B1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lang w:val="en-US"/>
        </w:rPr>
        <w:t>9/2001 – 12/2005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  </w:t>
      </w:r>
      <w:r w:rsidRPr="008911E6">
        <w:rPr>
          <w:b/>
          <w:lang w:val="en-US"/>
        </w:rPr>
        <w:t>University of Oslo, Norway</w:t>
      </w:r>
      <w:r w:rsidRPr="008911E6">
        <w:rPr>
          <w:b/>
          <w:i/>
          <w:lang w:val="en-US"/>
        </w:rPr>
        <w:t xml:space="preserve">, </w:t>
      </w:r>
      <w:r w:rsidRPr="008911E6">
        <w:rPr>
          <w:b/>
          <w:lang w:val="en-US"/>
        </w:rPr>
        <w:t xml:space="preserve">Department of Economics </w:t>
      </w:r>
    </w:p>
    <w:p w14:paraId="51D2C57A" w14:textId="77777777" w:rsidR="00B63B1C" w:rsidRPr="008911E6" w:rsidRDefault="00B63B1C" w:rsidP="00B63B1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   </w:t>
      </w:r>
      <w:r w:rsidRPr="008911E6">
        <w:rPr>
          <w:i/>
          <w:lang w:val="en-US"/>
        </w:rPr>
        <w:t>Assistant Professor</w:t>
      </w:r>
    </w:p>
    <w:p w14:paraId="16F136DB" w14:textId="77777777" w:rsidR="00C36908" w:rsidRDefault="00C36908" w:rsidP="000431DD">
      <w:pPr>
        <w:pStyle w:val="Header"/>
        <w:widowControl w:val="0"/>
        <w:tabs>
          <w:tab w:val="clear" w:pos="4320"/>
          <w:tab w:val="clear" w:pos="8640"/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</w:pPr>
    </w:p>
    <w:p w14:paraId="412A6983" w14:textId="77777777" w:rsidR="00055988" w:rsidRPr="008911E6" w:rsidRDefault="00055988" w:rsidP="00F07361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/>
        </w:rPr>
      </w:pPr>
      <w:r w:rsidRPr="008911E6">
        <w:rPr>
          <w:lang w:val="en-US"/>
        </w:rPr>
        <w:t>1/</w:t>
      </w:r>
      <w:r w:rsidR="008805EF" w:rsidRPr="008911E6">
        <w:rPr>
          <w:lang w:val="en-US"/>
        </w:rPr>
        <w:t xml:space="preserve">1989 – </w:t>
      </w:r>
      <w:r w:rsidRPr="008911E6">
        <w:rPr>
          <w:lang w:val="en-US"/>
        </w:rPr>
        <w:t>8/</w:t>
      </w:r>
      <w:r w:rsidR="008805EF" w:rsidRPr="008911E6">
        <w:rPr>
          <w:lang w:val="en-US"/>
        </w:rPr>
        <w:t>2001</w:t>
      </w:r>
      <w:r w:rsidR="00F07361" w:rsidRPr="008911E6">
        <w:rPr>
          <w:lang w:val="en-US"/>
        </w:rPr>
        <w:tab/>
      </w:r>
      <w:r w:rsidR="00F07361" w:rsidRPr="008911E6">
        <w:rPr>
          <w:lang w:val="en-US"/>
        </w:rPr>
        <w:tab/>
      </w:r>
      <w:r w:rsidR="00865DAE" w:rsidRPr="008911E6">
        <w:rPr>
          <w:lang w:val="en-US"/>
        </w:rPr>
        <w:tab/>
        <w:t xml:space="preserve">       </w:t>
      </w:r>
      <w:r w:rsidRPr="008911E6">
        <w:rPr>
          <w:lang w:val="en-US"/>
        </w:rPr>
        <w:tab/>
        <w:t xml:space="preserve">    </w:t>
      </w:r>
      <w:r w:rsidR="00865DAE" w:rsidRPr="008911E6">
        <w:rPr>
          <w:b/>
          <w:lang w:val="en-US"/>
        </w:rPr>
        <w:t>Central Bank of Norway (Norges Bank)</w:t>
      </w:r>
      <w:r w:rsidRPr="008911E6">
        <w:rPr>
          <w:b/>
          <w:lang w:val="en-US"/>
        </w:rPr>
        <w:t xml:space="preserve">, </w:t>
      </w:r>
      <w:r w:rsidR="00865DAE" w:rsidRPr="008911E6">
        <w:rPr>
          <w:b/>
          <w:lang w:val="en-US"/>
        </w:rPr>
        <w:t xml:space="preserve">Research </w:t>
      </w:r>
    </w:p>
    <w:p w14:paraId="131EA839" w14:textId="77777777" w:rsidR="00F07361" w:rsidRPr="008911E6" w:rsidRDefault="00055988" w:rsidP="00F07361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/>
        </w:rPr>
      </w:pP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  <w:t xml:space="preserve">    </w:t>
      </w:r>
      <w:r w:rsidR="00865DAE" w:rsidRPr="008911E6">
        <w:rPr>
          <w:b/>
          <w:lang w:val="en-US"/>
        </w:rPr>
        <w:t>Department</w:t>
      </w:r>
    </w:p>
    <w:p w14:paraId="1A28602F" w14:textId="77777777" w:rsidR="00FB185E" w:rsidRPr="008911E6" w:rsidRDefault="00F07361" w:rsidP="00F07361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="00865DAE" w:rsidRPr="008911E6">
        <w:rPr>
          <w:lang w:val="en-US"/>
        </w:rPr>
        <w:t xml:space="preserve">       </w:t>
      </w:r>
      <w:r w:rsidR="00865DAE" w:rsidRPr="008911E6">
        <w:rPr>
          <w:i/>
          <w:lang w:val="en-US"/>
        </w:rPr>
        <w:t>Researcher</w:t>
      </w:r>
      <w:r w:rsidR="00217ECC" w:rsidRPr="008911E6">
        <w:rPr>
          <w:i/>
          <w:lang w:val="en-US"/>
        </w:rPr>
        <w:t xml:space="preserve"> Associate</w:t>
      </w:r>
    </w:p>
    <w:p w14:paraId="19FEBDDF" w14:textId="77777777" w:rsidR="00217ECC" w:rsidRPr="008911E6" w:rsidRDefault="00217ECC" w:rsidP="00B63B1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ind w:left="4524" w:hanging="4524"/>
        <w:rPr>
          <w:lang w:val="en-US"/>
        </w:rPr>
      </w:pPr>
    </w:p>
    <w:p w14:paraId="5CC6E2D6" w14:textId="77777777" w:rsidR="00B63B1C" w:rsidRPr="008911E6" w:rsidRDefault="00055988" w:rsidP="00B63B1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ind w:left="4524" w:hanging="4524"/>
        <w:rPr>
          <w:b/>
          <w:lang w:val="en-US"/>
        </w:rPr>
      </w:pPr>
      <w:r w:rsidRPr="008911E6">
        <w:rPr>
          <w:lang w:val="en-US"/>
        </w:rPr>
        <w:t>8/</w:t>
      </w:r>
      <w:r w:rsidR="00D27D03" w:rsidRPr="008911E6">
        <w:rPr>
          <w:lang w:val="en-US"/>
        </w:rPr>
        <w:t>198</w:t>
      </w:r>
      <w:r w:rsidR="00D9348C" w:rsidRPr="008911E6">
        <w:rPr>
          <w:lang w:val="en-US"/>
        </w:rPr>
        <w:t xml:space="preserve">7 </w:t>
      </w:r>
      <w:r w:rsidRPr="008911E6">
        <w:rPr>
          <w:lang w:val="en-US"/>
        </w:rPr>
        <w:t>–</w:t>
      </w:r>
      <w:r w:rsidR="00D9348C" w:rsidRPr="008911E6">
        <w:rPr>
          <w:lang w:val="en-US"/>
        </w:rPr>
        <w:t xml:space="preserve"> </w:t>
      </w:r>
      <w:r w:rsidRPr="008911E6">
        <w:rPr>
          <w:lang w:val="en-US"/>
        </w:rPr>
        <w:t>9/</w:t>
      </w:r>
      <w:r w:rsidR="00D27D03" w:rsidRPr="008911E6">
        <w:rPr>
          <w:lang w:val="en-US"/>
        </w:rPr>
        <w:t>1988</w:t>
      </w:r>
      <w:r w:rsidR="00F07361" w:rsidRPr="008911E6">
        <w:rPr>
          <w:i/>
          <w:lang w:val="en-US"/>
        </w:rPr>
        <w:tab/>
      </w:r>
      <w:r w:rsidR="00F07361" w:rsidRPr="008911E6">
        <w:rPr>
          <w:i/>
          <w:lang w:val="en-US"/>
        </w:rPr>
        <w:tab/>
      </w:r>
      <w:r w:rsidR="00865DAE" w:rsidRPr="008911E6">
        <w:rPr>
          <w:i/>
          <w:lang w:val="en-US"/>
        </w:rPr>
        <w:t xml:space="preserve">     </w:t>
      </w:r>
      <w:r w:rsidR="00BC7330" w:rsidRPr="008911E6">
        <w:rPr>
          <w:i/>
          <w:lang w:val="en-US"/>
        </w:rPr>
        <w:tab/>
      </w:r>
      <w:r w:rsidR="00865DAE" w:rsidRPr="008911E6">
        <w:rPr>
          <w:i/>
          <w:lang w:val="en-US"/>
        </w:rPr>
        <w:t xml:space="preserve"> </w:t>
      </w:r>
      <w:r w:rsidR="00F07361" w:rsidRPr="008911E6">
        <w:rPr>
          <w:b/>
          <w:lang w:val="en-US"/>
        </w:rPr>
        <w:t xml:space="preserve">Bureau of Labor </w:t>
      </w:r>
      <w:r w:rsidR="00865DAE" w:rsidRPr="008911E6">
        <w:rPr>
          <w:b/>
          <w:lang w:val="en-US"/>
        </w:rPr>
        <w:t>Statistics/American Statistical</w:t>
      </w:r>
      <w:r w:rsidR="00B63B1C" w:rsidRPr="008911E6">
        <w:rPr>
          <w:b/>
          <w:lang w:val="en-US"/>
        </w:rPr>
        <w:t xml:space="preserve"> Association/</w:t>
      </w:r>
    </w:p>
    <w:p w14:paraId="54F908E1" w14:textId="77777777" w:rsidR="00D27D03" w:rsidRPr="008911E6" w:rsidRDefault="00B63B1C" w:rsidP="00F07361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ind w:left="4524" w:hanging="4524"/>
        <w:rPr>
          <w:b/>
          <w:i/>
          <w:lang w:val="en-US" w:eastAsia="nb-NO"/>
        </w:rPr>
      </w:pP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  <w:t xml:space="preserve">      </w:t>
      </w:r>
      <w:r w:rsidR="00BC7330" w:rsidRPr="008911E6">
        <w:rPr>
          <w:b/>
          <w:lang w:val="en-US"/>
        </w:rPr>
        <w:tab/>
      </w:r>
      <w:r w:rsidR="00D27D03" w:rsidRPr="008911E6">
        <w:rPr>
          <w:b/>
          <w:lang w:val="en-US"/>
        </w:rPr>
        <w:t>National Science Foundation</w:t>
      </w:r>
      <w:r w:rsidR="00865DAE" w:rsidRPr="008911E6">
        <w:rPr>
          <w:lang w:val="en-US"/>
        </w:rPr>
        <w:t xml:space="preserve">, </w:t>
      </w:r>
      <w:r w:rsidR="00865DAE" w:rsidRPr="008911E6">
        <w:rPr>
          <w:b/>
          <w:lang w:val="en-US"/>
        </w:rPr>
        <w:t>Washington D.C., USA.</w:t>
      </w:r>
    </w:p>
    <w:p w14:paraId="70D6711C" w14:textId="77777777" w:rsidR="00C630BF" w:rsidRPr="008911E6" w:rsidRDefault="00865DAE" w:rsidP="003A5C7E">
      <w:pPr>
        <w:rPr>
          <w:i/>
          <w:lang w:val="en-US"/>
        </w:rPr>
      </w:pPr>
      <w:r w:rsidRPr="008911E6">
        <w:rPr>
          <w:b/>
          <w:i/>
          <w:lang w:val="en-US"/>
        </w:rPr>
        <w:tab/>
      </w:r>
      <w:r w:rsidRPr="008911E6">
        <w:rPr>
          <w:b/>
          <w:i/>
          <w:lang w:val="en-US"/>
        </w:rPr>
        <w:tab/>
      </w:r>
      <w:r w:rsidRPr="008911E6">
        <w:rPr>
          <w:b/>
          <w:i/>
          <w:lang w:val="en-US"/>
        </w:rPr>
        <w:tab/>
      </w:r>
      <w:r w:rsidRPr="008911E6">
        <w:rPr>
          <w:b/>
          <w:i/>
          <w:lang w:val="en-US"/>
        </w:rPr>
        <w:tab/>
      </w:r>
      <w:r w:rsidRPr="008911E6">
        <w:rPr>
          <w:b/>
          <w:i/>
          <w:lang w:val="en-US"/>
        </w:rPr>
        <w:tab/>
      </w:r>
      <w:r w:rsidRPr="008911E6">
        <w:rPr>
          <w:b/>
          <w:i/>
          <w:lang w:val="en-US"/>
        </w:rPr>
        <w:tab/>
        <w:t xml:space="preserve"> </w:t>
      </w:r>
      <w:r w:rsidRPr="008911E6">
        <w:rPr>
          <w:i/>
          <w:lang w:val="en-US"/>
        </w:rPr>
        <w:t>Research Associate</w:t>
      </w:r>
    </w:p>
    <w:p w14:paraId="6DBE230D" w14:textId="77777777" w:rsidR="008421F1" w:rsidRPr="008911E6" w:rsidRDefault="008421F1" w:rsidP="003A5C7E">
      <w:pPr>
        <w:rPr>
          <w:b/>
          <w:i/>
          <w:lang w:val="en-US"/>
        </w:rPr>
      </w:pPr>
    </w:p>
    <w:p w14:paraId="39643457" w14:textId="77777777" w:rsidR="001752D8" w:rsidRDefault="001752D8">
      <w:pPr>
        <w:rPr>
          <w:b/>
          <w:i/>
          <w:lang w:val="en-US"/>
        </w:rPr>
      </w:pPr>
      <w:r>
        <w:rPr>
          <w:b/>
          <w:i/>
          <w:lang w:val="en-US"/>
        </w:rPr>
        <w:br w:type="page"/>
      </w:r>
    </w:p>
    <w:p w14:paraId="73123485" w14:textId="50647834" w:rsidR="001E34D8" w:rsidRPr="008911E6" w:rsidRDefault="001E34D8" w:rsidP="001E34D8">
      <w:pPr>
        <w:jc w:val="center"/>
        <w:rPr>
          <w:b/>
          <w:i/>
          <w:lang w:val="en-US"/>
        </w:rPr>
      </w:pPr>
      <w:r w:rsidRPr="008911E6">
        <w:rPr>
          <w:b/>
          <w:i/>
          <w:lang w:val="en-US"/>
        </w:rPr>
        <w:lastRenderedPageBreak/>
        <w:t>PUBLICATIONS IN REFEREED JOURNALS AND BOOKS</w:t>
      </w:r>
    </w:p>
    <w:p w14:paraId="1C75C79F" w14:textId="77777777" w:rsidR="001E34D8" w:rsidRPr="008911E6" w:rsidRDefault="001E34D8" w:rsidP="001E34D8">
      <w:pPr>
        <w:pStyle w:val="Heading2"/>
        <w:jc w:val="both"/>
        <w:rPr>
          <w:u w:val="single"/>
          <w:lang w:val="en-US"/>
        </w:rPr>
      </w:pPr>
    </w:p>
    <w:p w14:paraId="62EE73FA" w14:textId="7A87CE65" w:rsidR="000A74BC" w:rsidRPr="00217DBC" w:rsidRDefault="000A74BC" w:rsidP="000A74BC">
      <w:pPr>
        <w:jc w:val="both"/>
        <w:rPr>
          <w:iCs/>
          <w:lang w:val="en-US"/>
        </w:rPr>
      </w:pPr>
      <w:r>
        <w:rPr>
          <w:i/>
          <w:lang w:val="en-US"/>
        </w:rPr>
        <w:t>“</w:t>
      </w:r>
      <w:r w:rsidRPr="00217DBC">
        <w:rPr>
          <w:i/>
          <w:lang w:val="en-US"/>
        </w:rPr>
        <w:t>Efficient mobilization of climate finance: Donors and receiving countries</w:t>
      </w:r>
      <w:r>
        <w:rPr>
          <w:i/>
          <w:lang w:val="en-US"/>
        </w:rPr>
        <w:t xml:space="preserve">” </w:t>
      </w:r>
      <w:r w:rsidRPr="00217DBC">
        <w:rPr>
          <w:iCs/>
          <w:lang w:val="en-US"/>
        </w:rPr>
        <w:t xml:space="preserve">(2025). </w:t>
      </w:r>
      <w:r>
        <w:rPr>
          <w:iCs/>
          <w:lang w:val="en-US"/>
        </w:rPr>
        <w:t xml:space="preserve">With Jon Strand. </w:t>
      </w:r>
      <w:r w:rsidRPr="00217DBC">
        <w:rPr>
          <w:b/>
          <w:bCs/>
          <w:iCs/>
          <w:lang w:val="en-US"/>
        </w:rPr>
        <w:t>Journal of Climate Finance</w:t>
      </w:r>
      <w:r>
        <w:rPr>
          <w:iCs/>
          <w:lang w:val="en-US"/>
        </w:rPr>
        <w:t xml:space="preserve">, </w:t>
      </w:r>
      <w:r w:rsidRPr="00217DBC">
        <w:rPr>
          <w:iCs/>
          <w:lang w:val="en-US"/>
        </w:rPr>
        <w:t>Volume 13, December 2025, 100077</w:t>
      </w:r>
      <w:r>
        <w:rPr>
          <w:iCs/>
          <w:lang w:val="en-US"/>
        </w:rPr>
        <w:t>. (</w:t>
      </w:r>
      <w:hyperlink r:id="rId13" w:history="1">
        <w:r w:rsidRPr="008066B0">
          <w:rPr>
            <w:rStyle w:val="Hyperlink"/>
            <w:iCs/>
            <w:lang w:val="en-US"/>
          </w:rPr>
          <w:t>https://doi.org/10.1016/j.jclimf.2025.100077</w:t>
        </w:r>
      </w:hyperlink>
      <w:r>
        <w:rPr>
          <w:iCs/>
          <w:lang w:val="en-US"/>
        </w:rPr>
        <w:t>)</w:t>
      </w:r>
    </w:p>
    <w:p w14:paraId="70E43567" w14:textId="77777777" w:rsidR="000A74BC" w:rsidRPr="00217DBC" w:rsidRDefault="000A74BC" w:rsidP="000A74BC">
      <w:pPr>
        <w:jc w:val="both"/>
        <w:rPr>
          <w:iCs/>
          <w:lang w:val="en-US"/>
        </w:rPr>
      </w:pPr>
    </w:p>
    <w:p w14:paraId="7DE1ACB8" w14:textId="427016DB" w:rsidR="000A74BC" w:rsidRPr="00B0276F" w:rsidRDefault="000A74BC" w:rsidP="000A74BC">
      <w:pPr>
        <w:jc w:val="both"/>
        <w:rPr>
          <w:iCs/>
          <w:lang w:val="en-US"/>
        </w:rPr>
      </w:pPr>
      <w:r w:rsidRPr="00B0276F">
        <w:rPr>
          <w:i/>
          <w:lang w:val="en-US"/>
        </w:rPr>
        <w:t>“</w:t>
      </w:r>
      <w:r w:rsidRPr="00F71635">
        <w:rPr>
          <w:i/>
          <w:lang w:val="en-US"/>
        </w:rPr>
        <w:t>Improving the Water Services and Utilities Cost Efficiency in Sub-Saharan Africa</w:t>
      </w:r>
      <w:r>
        <w:rPr>
          <w:i/>
          <w:lang w:val="en-US"/>
        </w:rPr>
        <w:t xml:space="preserve">n </w:t>
      </w:r>
      <w:r w:rsidRPr="00B0276F">
        <w:rPr>
          <w:i/>
          <w:lang w:val="en-US"/>
        </w:rPr>
        <w:t>countries.</w:t>
      </w:r>
      <w:r>
        <w:rPr>
          <w:i/>
          <w:lang w:val="en-US"/>
        </w:rPr>
        <w:t xml:space="preserve"> The impact of temperatures</w:t>
      </w:r>
      <w:r w:rsidRPr="00B0276F">
        <w:rPr>
          <w:i/>
          <w:lang w:val="en-US"/>
        </w:rPr>
        <w:t>”</w:t>
      </w:r>
      <w:r>
        <w:rPr>
          <w:i/>
          <w:lang w:val="en-US"/>
        </w:rPr>
        <w:t xml:space="preserve"> </w:t>
      </w:r>
      <w:r w:rsidRPr="00B0276F">
        <w:rPr>
          <w:iCs/>
          <w:lang w:val="en-US"/>
        </w:rPr>
        <w:t>(202</w:t>
      </w:r>
      <w:r>
        <w:rPr>
          <w:iCs/>
          <w:lang w:val="en-US"/>
        </w:rPr>
        <w:t>5</w:t>
      </w:r>
      <w:r w:rsidRPr="00B0276F">
        <w:rPr>
          <w:iCs/>
          <w:lang w:val="en-US"/>
        </w:rPr>
        <w:t xml:space="preserve">). </w:t>
      </w:r>
      <w:r w:rsidRPr="00F71635">
        <w:rPr>
          <w:b/>
          <w:bCs/>
          <w:iCs/>
          <w:lang w:val="en-US"/>
        </w:rPr>
        <w:t>Journal of Water Economics and Policy</w:t>
      </w:r>
      <w:r>
        <w:rPr>
          <w:iCs/>
          <w:lang w:val="en-US"/>
        </w:rPr>
        <w:t>, 2550005</w:t>
      </w:r>
      <w:r w:rsidRPr="00B0276F">
        <w:rPr>
          <w:iCs/>
          <w:lang w:val="en-US"/>
        </w:rPr>
        <w:t>.</w:t>
      </w:r>
      <w:r w:rsidRPr="0024553D">
        <w:rPr>
          <w:b/>
          <w:bCs/>
          <w:iCs/>
          <w:lang w:val="en-US"/>
        </w:rPr>
        <w:t xml:space="preserve"> </w:t>
      </w:r>
      <w:r w:rsidR="0024553D" w:rsidRPr="0024553D">
        <w:rPr>
          <w:b/>
          <w:bCs/>
          <w:iCs/>
          <w:lang w:val="en-US"/>
        </w:rPr>
        <w:t xml:space="preserve">Editors’ choice. </w:t>
      </w:r>
      <w:proofErr w:type="gramStart"/>
      <w:r>
        <w:rPr>
          <w:iCs/>
          <w:lang w:val="en-US"/>
        </w:rPr>
        <w:t>(</w:t>
      </w:r>
      <w:proofErr w:type="gramEnd"/>
      <w:hyperlink r:id="rId14" w:history="1">
        <w:r w:rsidRPr="00A71470">
          <w:rPr>
            <w:rStyle w:val="Hyperlink"/>
            <w:iCs/>
            <w:lang w:val="en-US"/>
          </w:rPr>
          <w:t>https://doi.org/10.1142/S2382624X25500055</w:t>
        </w:r>
      </w:hyperlink>
      <w:r>
        <w:rPr>
          <w:iCs/>
          <w:lang w:val="en-US"/>
        </w:rPr>
        <w:t xml:space="preserve">). </w:t>
      </w:r>
    </w:p>
    <w:p w14:paraId="2AD9FB20" w14:textId="77777777" w:rsidR="00B0276F" w:rsidRDefault="00B0276F" w:rsidP="001E34D8">
      <w:pPr>
        <w:jc w:val="both"/>
        <w:rPr>
          <w:lang w:val="en-US"/>
        </w:rPr>
      </w:pPr>
    </w:p>
    <w:p w14:paraId="7AEB9100" w14:textId="302C4174" w:rsidR="0013287F" w:rsidRPr="00B84628" w:rsidRDefault="0013287F" w:rsidP="0013287F">
      <w:pPr>
        <w:jc w:val="both"/>
        <w:rPr>
          <w:lang w:val="en-US"/>
        </w:rPr>
      </w:pPr>
      <w:r w:rsidRPr="0013287F">
        <w:rPr>
          <w:i/>
          <w:iCs/>
          <w:lang w:val="en-US"/>
        </w:rPr>
        <w:t>“Short- and long-term effects of carbon taxation on the prices of products shipped by sea”</w:t>
      </w:r>
      <w:r w:rsidR="00B84628">
        <w:rPr>
          <w:i/>
          <w:iCs/>
          <w:lang w:val="en-US"/>
        </w:rPr>
        <w:t xml:space="preserve"> </w:t>
      </w:r>
      <w:r w:rsidR="00B84628">
        <w:rPr>
          <w:lang w:val="en-US"/>
        </w:rPr>
        <w:t xml:space="preserve">(2024). </w:t>
      </w:r>
      <w:r w:rsidR="00B84628" w:rsidRPr="00B84628">
        <w:rPr>
          <w:b/>
          <w:bCs/>
          <w:lang w:val="en-US"/>
        </w:rPr>
        <w:t>Energy Policy</w:t>
      </w:r>
      <w:r w:rsidR="00B84628" w:rsidRPr="00B84628">
        <w:rPr>
          <w:lang w:val="en-US"/>
        </w:rPr>
        <w:t xml:space="preserve"> 193 (2024) 114292</w:t>
      </w:r>
      <w:r w:rsidR="00B84628">
        <w:rPr>
          <w:lang w:val="en-US"/>
        </w:rPr>
        <w:t>. (</w:t>
      </w:r>
      <w:hyperlink r:id="rId15" w:history="1">
        <w:r w:rsidR="00EA031B" w:rsidRPr="00045E9A">
          <w:rPr>
            <w:rStyle w:val="Hyperlink"/>
            <w:lang w:val="en-US"/>
          </w:rPr>
          <w:t>https://doi.org/10.1016/j.enpol.2024.114292</w:t>
        </w:r>
      </w:hyperlink>
      <w:r w:rsidR="00B84628">
        <w:rPr>
          <w:lang w:val="en-US"/>
        </w:rPr>
        <w:t xml:space="preserve">) </w:t>
      </w:r>
    </w:p>
    <w:p w14:paraId="2D0988A8" w14:textId="77777777" w:rsidR="0013287F" w:rsidRDefault="0013287F" w:rsidP="001E34D8">
      <w:pPr>
        <w:jc w:val="both"/>
        <w:rPr>
          <w:lang w:val="en-US"/>
        </w:rPr>
      </w:pPr>
    </w:p>
    <w:p w14:paraId="6D77CCD7" w14:textId="046B8CE9" w:rsidR="001E34D8" w:rsidRDefault="001E34D8" w:rsidP="001E34D8">
      <w:pPr>
        <w:jc w:val="both"/>
        <w:rPr>
          <w:lang w:val="en-US"/>
        </w:rPr>
      </w:pPr>
      <w:r>
        <w:rPr>
          <w:lang w:val="en-US"/>
        </w:rPr>
        <w:t>“</w:t>
      </w:r>
      <w:r>
        <w:rPr>
          <w:i/>
          <w:iCs/>
          <w:lang w:val="en-US"/>
        </w:rPr>
        <w:t>Cross-national analysis of attitudes towards</w:t>
      </w:r>
      <w:r w:rsidRPr="004E2783">
        <w:rPr>
          <w:i/>
          <w:iCs/>
          <w:lang w:val="en-US"/>
        </w:rPr>
        <w:t xml:space="preserve"> fossil fuel subsidy removal</w:t>
      </w:r>
      <w:r>
        <w:rPr>
          <w:lang w:val="en-US"/>
        </w:rPr>
        <w:t xml:space="preserve">” (2023). With Sverker Jagers, </w:t>
      </w:r>
      <w:r w:rsidRPr="006166C6">
        <w:rPr>
          <w:lang w:val="en-US"/>
        </w:rPr>
        <w:t>Erik Jönsson</w:t>
      </w:r>
      <w:r>
        <w:rPr>
          <w:lang w:val="en-US"/>
        </w:rPr>
        <w:t>,</w:t>
      </w:r>
      <w:r w:rsidRPr="006166C6">
        <w:rPr>
          <w:lang w:val="en-US"/>
        </w:rPr>
        <w:t xml:space="preserve"> </w:t>
      </w:r>
      <w:r>
        <w:rPr>
          <w:lang w:val="en-US"/>
        </w:rPr>
        <w:t xml:space="preserve">Niklas Harring and Simon Matti. </w:t>
      </w:r>
      <w:r w:rsidRPr="0070559C">
        <w:rPr>
          <w:b/>
          <w:bCs/>
          <w:lang w:val="en-US"/>
        </w:rPr>
        <w:t>Nature Climate Change</w:t>
      </w:r>
      <w:r>
        <w:rPr>
          <w:lang w:val="en-US"/>
        </w:rPr>
        <w:t>. (</w:t>
      </w:r>
      <w:hyperlink r:id="rId16" w:history="1">
        <w:r w:rsidRPr="007F1EAA">
          <w:rPr>
            <w:rStyle w:val="Hyperlink"/>
            <w:lang w:val="en-US"/>
          </w:rPr>
          <w:t>https://doi.org/10.1038/s41558-023-01597-5</w:t>
        </w:r>
      </w:hyperlink>
      <w:r>
        <w:rPr>
          <w:lang w:val="en-US"/>
        </w:rPr>
        <w:t xml:space="preserve">). </w:t>
      </w:r>
    </w:p>
    <w:p w14:paraId="27FA4925" w14:textId="77777777" w:rsidR="001E34D8" w:rsidRDefault="001E34D8" w:rsidP="001E34D8">
      <w:pPr>
        <w:jc w:val="both"/>
        <w:rPr>
          <w:lang w:val="en-US"/>
        </w:rPr>
      </w:pPr>
    </w:p>
    <w:p w14:paraId="7074F9B5" w14:textId="77777777" w:rsidR="0043573E" w:rsidRDefault="0043573E" w:rsidP="0043573E">
      <w:pPr>
        <w:jc w:val="both"/>
        <w:rPr>
          <w:lang w:val="en-US"/>
        </w:rPr>
      </w:pPr>
      <w:r>
        <w:rPr>
          <w:lang w:val="en-US"/>
        </w:rPr>
        <w:t>“</w:t>
      </w:r>
      <w:r w:rsidRPr="004E2783">
        <w:rPr>
          <w:i/>
          <w:iCs/>
          <w:lang w:val="en-US"/>
        </w:rPr>
        <w:t>Public acceptance of fossil fuel subsidy removal</w:t>
      </w:r>
      <w:r>
        <w:rPr>
          <w:i/>
          <w:iCs/>
          <w:lang w:val="en-US"/>
        </w:rPr>
        <w:t xml:space="preserve"> can be reinforced with revenue recycling</w:t>
      </w:r>
      <w:r>
        <w:rPr>
          <w:lang w:val="en-US"/>
        </w:rPr>
        <w:t xml:space="preserve">” (2023) with Sverker Jagers, </w:t>
      </w:r>
      <w:r w:rsidRPr="006166C6">
        <w:rPr>
          <w:lang w:val="en-US"/>
        </w:rPr>
        <w:t>Erik Jönsson</w:t>
      </w:r>
      <w:r>
        <w:rPr>
          <w:lang w:val="en-US"/>
        </w:rPr>
        <w:t>,</w:t>
      </w:r>
      <w:r w:rsidRPr="006166C6">
        <w:rPr>
          <w:lang w:val="en-US"/>
        </w:rPr>
        <w:t xml:space="preserve"> </w:t>
      </w:r>
      <w:r>
        <w:rPr>
          <w:lang w:val="en-US"/>
        </w:rPr>
        <w:t xml:space="preserve">Niklas Harring and Simon Matti. </w:t>
      </w:r>
      <w:r w:rsidRPr="0070559C">
        <w:rPr>
          <w:b/>
          <w:bCs/>
          <w:lang w:val="en-US"/>
        </w:rPr>
        <w:t>Policy Brief: Nature Climate Change</w:t>
      </w:r>
      <w:r>
        <w:rPr>
          <w:lang w:val="en-US"/>
        </w:rPr>
        <w:t>. (</w:t>
      </w:r>
      <w:hyperlink r:id="rId17" w:history="1">
        <w:r w:rsidRPr="00297164">
          <w:rPr>
            <w:rStyle w:val="Hyperlink"/>
            <w:lang w:val="en-US"/>
          </w:rPr>
          <w:t>https://doi.org/10.1038/s41558-023-01609-4</w:t>
        </w:r>
      </w:hyperlink>
      <w:r w:rsidRPr="00297164">
        <w:rPr>
          <w:lang w:val="en-US"/>
        </w:rPr>
        <w:t xml:space="preserve">). </w:t>
      </w:r>
    </w:p>
    <w:p w14:paraId="25526C8B" w14:textId="77777777" w:rsidR="001752D8" w:rsidRDefault="001752D8" w:rsidP="001B6AD5">
      <w:pPr>
        <w:contextualSpacing/>
        <w:jc w:val="both"/>
        <w:rPr>
          <w:i/>
          <w:color w:val="000000"/>
          <w:lang w:val="en-US"/>
        </w:rPr>
      </w:pPr>
    </w:p>
    <w:p w14:paraId="42BDE80D" w14:textId="3FD12677" w:rsidR="001B6AD5" w:rsidRPr="001B6AD5" w:rsidRDefault="001752D8" w:rsidP="001B6AD5">
      <w:pPr>
        <w:contextualSpacing/>
        <w:jc w:val="both"/>
        <w:rPr>
          <w:b/>
          <w:bCs/>
          <w:iCs/>
          <w:color w:val="000000"/>
          <w:lang w:val="en-US"/>
        </w:rPr>
      </w:pPr>
      <w:r w:rsidRPr="000B438A">
        <w:rPr>
          <w:i/>
          <w:color w:val="000000"/>
          <w:lang w:val="en-US"/>
        </w:rPr>
        <w:t xml:space="preserve">Willingness </w:t>
      </w:r>
      <w:r w:rsidR="001B6AD5" w:rsidRPr="000B438A">
        <w:rPr>
          <w:i/>
          <w:color w:val="000000"/>
          <w:lang w:val="en-US"/>
        </w:rPr>
        <w:t>to pay to avoid mining</w:t>
      </w:r>
      <w:r w:rsidR="001B6AD5">
        <w:rPr>
          <w:i/>
          <w:color w:val="000000"/>
          <w:lang w:val="en-US"/>
        </w:rPr>
        <w:t xml:space="preserve"> </w:t>
      </w:r>
      <w:r w:rsidR="001B6AD5" w:rsidRPr="001B6AD5">
        <w:rPr>
          <w:i/>
          <w:color w:val="000000"/>
          <w:lang w:val="en-US"/>
        </w:rPr>
        <w:t>with</w:t>
      </w:r>
      <w:r w:rsidR="001B6AD5">
        <w:rPr>
          <w:i/>
          <w:color w:val="000000"/>
          <w:lang w:val="en-US"/>
        </w:rPr>
        <w:t xml:space="preserve"> adverse</w:t>
      </w:r>
      <w:r w:rsidR="001B6AD5" w:rsidRPr="001B6AD5">
        <w:rPr>
          <w:i/>
          <w:color w:val="000000"/>
          <w:lang w:val="en-US"/>
        </w:rPr>
        <w:t xml:space="preserve"> externalities</w:t>
      </w:r>
      <w:r w:rsidR="001B6AD5">
        <w:rPr>
          <w:i/>
          <w:color w:val="000000"/>
          <w:lang w:val="en-US"/>
        </w:rPr>
        <w:t xml:space="preserve"> </w:t>
      </w:r>
      <w:r w:rsidR="001B6AD5" w:rsidRPr="00F77C54">
        <w:rPr>
          <w:iCs/>
          <w:color w:val="000000"/>
          <w:lang w:val="en-US"/>
        </w:rPr>
        <w:t>(2023</w:t>
      </w:r>
      <w:r w:rsidR="001B6AD5">
        <w:rPr>
          <w:i/>
          <w:color w:val="000000"/>
          <w:lang w:val="en-US"/>
        </w:rPr>
        <w:t xml:space="preserve">). </w:t>
      </w:r>
      <w:r w:rsidR="001B6AD5" w:rsidRPr="001B6AD5">
        <w:rPr>
          <w:b/>
          <w:bCs/>
          <w:iCs/>
          <w:color w:val="000000"/>
          <w:lang w:val="en-US"/>
        </w:rPr>
        <w:t>Journal of Environmental Economics and Policy</w:t>
      </w:r>
      <w:r w:rsidR="001B6AD5">
        <w:rPr>
          <w:b/>
          <w:bCs/>
          <w:iCs/>
          <w:color w:val="000000"/>
          <w:lang w:val="en-US"/>
        </w:rPr>
        <w:t xml:space="preserve"> (</w:t>
      </w:r>
      <w:hyperlink r:id="rId18" w:history="1">
        <w:r w:rsidR="001B6AD5" w:rsidRPr="00BA5FF6">
          <w:rPr>
            <w:rStyle w:val="Hyperlink"/>
            <w:i/>
            <w:lang w:val="en-US"/>
          </w:rPr>
          <w:t>https://doi.org/10.1080/21606544.2023.2248953</w:t>
        </w:r>
      </w:hyperlink>
      <w:r w:rsidR="001B6AD5">
        <w:rPr>
          <w:iCs/>
          <w:color w:val="000000"/>
          <w:lang w:val="en-US"/>
        </w:rPr>
        <w:t>)</w:t>
      </w:r>
    </w:p>
    <w:p w14:paraId="2F8F8BBF" w14:textId="0A7C0342" w:rsidR="001B6AD5" w:rsidRPr="008911E6" w:rsidRDefault="001B6AD5" w:rsidP="001B6AD5">
      <w:pPr>
        <w:contextualSpacing/>
        <w:jc w:val="both"/>
        <w:rPr>
          <w:lang w:val="en-US"/>
        </w:rPr>
      </w:pPr>
    </w:p>
    <w:p w14:paraId="522DBEB6" w14:textId="01C910C0" w:rsidR="001E34D8" w:rsidRPr="0092639E" w:rsidRDefault="001E34D8" w:rsidP="001E34D8">
      <w:pPr>
        <w:jc w:val="both"/>
        <w:rPr>
          <w:lang w:val="en-US"/>
        </w:rPr>
      </w:pPr>
      <w:r>
        <w:rPr>
          <w:lang w:val="en-US"/>
        </w:rPr>
        <w:t>“</w:t>
      </w:r>
      <w:r w:rsidRPr="0092639E">
        <w:rPr>
          <w:i/>
          <w:lang w:val="en-US"/>
        </w:rPr>
        <w:t>Economic valuation of environmental and health impacts from mining</w:t>
      </w:r>
      <w:r>
        <w:rPr>
          <w:i/>
          <w:lang w:val="en-US"/>
        </w:rPr>
        <w:t>.</w:t>
      </w:r>
      <w:r w:rsidR="001B6AD5">
        <w:rPr>
          <w:i/>
          <w:lang w:val="en-US"/>
        </w:rPr>
        <w:t xml:space="preserve"> The case of Peru</w:t>
      </w:r>
      <w:r>
        <w:rPr>
          <w:i/>
          <w:lang w:val="en-US"/>
        </w:rPr>
        <w:t>”</w:t>
      </w:r>
      <w:r>
        <w:rPr>
          <w:lang w:val="en-US"/>
        </w:rPr>
        <w:t xml:space="preserve"> (2022). </w:t>
      </w:r>
      <w:r w:rsidRPr="0070559C">
        <w:rPr>
          <w:b/>
          <w:bCs/>
          <w:lang w:val="en-US"/>
        </w:rPr>
        <w:t>Environment, Development and Sustainability</w:t>
      </w:r>
      <w:r>
        <w:rPr>
          <w:lang w:val="en-US"/>
        </w:rPr>
        <w:t>. (</w:t>
      </w:r>
      <w:hyperlink r:id="rId19" w:history="1">
        <w:r w:rsidRPr="007F1EAA">
          <w:rPr>
            <w:rStyle w:val="Hyperlink"/>
            <w:lang w:val="en-US"/>
          </w:rPr>
          <w:t>https://doi.org/10.1007/s10668-022-02826-1</w:t>
        </w:r>
      </w:hyperlink>
      <w:r>
        <w:rPr>
          <w:lang w:val="en-US"/>
        </w:rPr>
        <w:t xml:space="preserve">). </w:t>
      </w:r>
    </w:p>
    <w:p w14:paraId="3FFA329F" w14:textId="77777777" w:rsidR="001E34D8" w:rsidRDefault="001E34D8" w:rsidP="001E34D8">
      <w:pPr>
        <w:contextualSpacing/>
        <w:jc w:val="both"/>
        <w:rPr>
          <w:i/>
          <w:lang w:val="en-US"/>
        </w:rPr>
      </w:pPr>
    </w:p>
    <w:p w14:paraId="268922C3" w14:textId="748ABF8B" w:rsidR="001E34D8" w:rsidRDefault="001E34D8" w:rsidP="00C74088">
      <w:pPr>
        <w:contextualSpacing/>
        <w:jc w:val="both"/>
        <w:rPr>
          <w:lang w:val="en-US"/>
        </w:rPr>
      </w:pPr>
      <w:r w:rsidRPr="008911E6">
        <w:rPr>
          <w:i/>
          <w:lang w:val="en-US"/>
        </w:rPr>
        <w:t>“Carbon pricing of international transport fuels: Impacts on carbon emissions and trade activity.”</w:t>
      </w:r>
      <w:r>
        <w:rPr>
          <w:lang w:val="en-US"/>
        </w:rPr>
        <w:t xml:space="preserve"> (2021</w:t>
      </w:r>
      <w:r w:rsidRPr="008911E6">
        <w:rPr>
          <w:lang w:val="en-US"/>
        </w:rPr>
        <w:t>)</w:t>
      </w:r>
      <w:r>
        <w:rPr>
          <w:lang w:val="en-US"/>
        </w:rPr>
        <w:t xml:space="preserve"> (with Jon Strand and Ian R. Young)</w:t>
      </w:r>
      <w:r w:rsidRPr="008911E6">
        <w:rPr>
          <w:lang w:val="en-US"/>
        </w:rPr>
        <w:t xml:space="preserve">. </w:t>
      </w:r>
      <w:r w:rsidRPr="0070559C">
        <w:rPr>
          <w:b/>
          <w:bCs/>
          <w:lang w:val="en-US"/>
        </w:rPr>
        <w:t>Journal of Economics and Environmental Management</w:t>
      </w:r>
      <w:r>
        <w:rPr>
          <w:lang w:val="en-US"/>
        </w:rPr>
        <w:t xml:space="preserve"> 110, 102517 (</w:t>
      </w:r>
      <w:hyperlink r:id="rId20" w:history="1">
        <w:r w:rsidRPr="0061268D">
          <w:rPr>
            <w:rStyle w:val="Hyperlink"/>
            <w:lang w:val="en-US"/>
          </w:rPr>
          <w:t>https://doi.org/10.1016/j.jeem.2021.102517</w:t>
        </w:r>
      </w:hyperlink>
      <w:r>
        <w:rPr>
          <w:lang w:val="en-US"/>
        </w:rPr>
        <w:t xml:space="preserve">). </w:t>
      </w:r>
    </w:p>
    <w:p w14:paraId="3138D55C" w14:textId="77777777" w:rsidR="0043573E" w:rsidRDefault="0043573E" w:rsidP="00C74088">
      <w:pPr>
        <w:contextualSpacing/>
        <w:jc w:val="both"/>
        <w:rPr>
          <w:lang w:val="en-US"/>
        </w:rPr>
      </w:pPr>
    </w:p>
    <w:p w14:paraId="0733591A" w14:textId="77777777" w:rsidR="0043573E" w:rsidRDefault="0043573E" w:rsidP="0043573E">
      <w:pPr>
        <w:widowControl w:val="0"/>
        <w:snapToGrid w:val="0"/>
        <w:jc w:val="both"/>
        <w:rPr>
          <w:iCs/>
          <w:lang w:val="en-US"/>
        </w:rPr>
      </w:pPr>
      <w:r>
        <w:rPr>
          <w:i/>
          <w:lang w:val="en-US"/>
        </w:rPr>
        <w:t xml:space="preserve">Handbook of carbon taxation for developing countries” </w:t>
      </w:r>
      <w:r>
        <w:rPr>
          <w:iCs/>
          <w:lang w:val="en-US"/>
        </w:rPr>
        <w:t xml:space="preserve">(2021). With other authors. Published by the </w:t>
      </w:r>
      <w:r w:rsidRPr="0070559C">
        <w:rPr>
          <w:b/>
          <w:bCs/>
          <w:iCs/>
          <w:lang w:val="en-US"/>
        </w:rPr>
        <w:t>United Nations, Department of Economic and Social Affairs</w:t>
      </w:r>
      <w:r>
        <w:rPr>
          <w:iCs/>
          <w:lang w:val="en-US"/>
        </w:rPr>
        <w:t>. New York, USA.</w:t>
      </w:r>
    </w:p>
    <w:p w14:paraId="57EDDDE3" w14:textId="77777777" w:rsidR="0043573E" w:rsidRDefault="0043573E" w:rsidP="0043573E">
      <w:pPr>
        <w:widowControl w:val="0"/>
        <w:snapToGrid w:val="0"/>
        <w:jc w:val="both"/>
        <w:rPr>
          <w:iCs/>
          <w:lang w:val="en-US"/>
        </w:rPr>
      </w:pPr>
      <w:r>
        <w:rPr>
          <w:iCs/>
          <w:lang w:val="en-US"/>
        </w:rPr>
        <w:t>(</w:t>
      </w:r>
      <w:hyperlink r:id="rId21" w:history="1">
        <w:r w:rsidRPr="0061268D">
          <w:rPr>
            <w:rStyle w:val="Hyperlink"/>
            <w:iCs/>
            <w:lang w:val="en-US"/>
          </w:rPr>
          <w:t>https://www.un.org/development/desa/financing/document/un-handbook-carbon-taxation-developing-countries-2021</w:t>
        </w:r>
      </w:hyperlink>
      <w:r>
        <w:rPr>
          <w:iCs/>
          <w:lang w:val="en-US"/>
        </w:rPr>
        <w:t xml:space="preserve">). </w:t>
      </w:r>
    </w:p>
    <w:p w14:paraId="5B662415" w14:textId="77777777" w:rsidR="0043573E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color w:val="000000"/>
          <w:lang w:val="en-US"/>
        </w:rPr>
      </w:pPr>
    </w:p>
    <w:p w14:paraId="78831291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i/>
          <w:color w:val="000000"/>
          <w:lang w:val="en-US"/>
        </w:rPr>
        <w:t>“</w:t>
      </w:r>
      <w:r w:rsidRPr="008911E6">
        <w:rPr>
          <w:i/>
          <w:lang w:val="en-US"/>
        </w:rPr>
        <w:t>Central bank interventions in a dollarized economy; managed floating versus inflation targeting regimes: The case of Peru”</w:t>
      </w:r>
      <w:r w:rsidRPr="008911E6">
        <w:rPr>
          <w:lang w:val="en-US"/>
        </w:rPr>
        <w:t xml:space="preserve"> (2018). </w:t>
      </w:r>
      <w:r w:rsidRPr="0070559C">
        <w:rPr>
          <w:b/>
          <w:bCs/>
          <w:lang w:val="en-US"/>
        </w:rPr>
        <w:t>Empirical Economics</w:t>
      </w:r>
      <w:r w:rsidRPr="008911E6">
        <w:rPr>
          <w:lang w:val="en-US"/>
        </w:rPr>
        <w:t xml:space="preserve"> 55, 1507 - 1535. </w:t>
      </w:r>
      <w:hyperlink r:id="rId22" w:history="1">
        <w:r w:rsidRPr="008911E6">
          <w:rPr>
            <w:rStyle w:val="Hyperlink"/>
            <w:lang w:val="en-US"/>
          </w:rPr>
          <w:t>https://doi.org/10.1007/s00181-017-1331-5</w:t>
        </w:r>
      </w:hyperlink>
    </w:p>
    <w:p w14:paraId="576C35D1" w14:textId="77777777" w:rsidR="0043573E" w:rsidRPr="008911E6" w:rsidRDefault="0043573E" w:rsidP="0043573E">
      <w:pPr>
        <w:rPr>
          <w:i/>
          <w:lang w:val="en-US"/>
        </w:rPr>
      </w:pPr>
      <w:r w:rsidRPr="008911E6">
        <w:rPr>
          <w:i/>
          <w:lang w:val="en-US"/>
        </w:rPr>
        <w:t xml:space="preserve"> </w:t>
      </w:r>
    </w:p>
    <w:p w14:paraId="6D59778D" w14:textId="77777777" w:rsidR="0043573E" w:rsidRPr="008911E6" w:rsidRDefault="0043573E" w:rsidP="0043573E">
      <w:pPr>
        <w:rPr>
          <w:lang w:val="en-US"/>
        </w:rPr>
      </w:pPr>
      <w:r w:rsidRPr="008911E6">
        <w:rPr>
          <w:i/>
          <w:lang w:val="en-US"/>
        </w:rPr>
        <w:t>“How much can CO</w:t>
      </w:r>
      <w:r w:rsidRPr="008911E6">
        <w:rPr>
          <w:i/>
          <w:vertAlign w:val="subscript"/>
          <w:lang w:val="en-US"/>
        </w:rPr>
        <w:t>2</w:t>
      </w:r>
      <w:r w:rsidRPr="008911E6">
        <w:rPr>
          <w:i/>
          <w:lang w:val="en-US"/>
        </w:rPr>
        <w:t xml:space="preserve"> emissions be reduced if fossil fuel subsidies are removed?” (</w:t>
      </w:r>
      <w:r w:rsidRPr="008911E6">
        <w:rPr>
          <w:lang w:val="en-US"/>
        </w:rPr>
        <w:t xml:space="preserve">2017). </w:t>
      </w:r>
      <w:r w:rsidRPr="0070559C">
        <w:rPr>
          <w:b/>
          <w:bCs/>
          <w:lang w:val="en-US"/>
        </w:rPr>
        <w:t>Energy Economics</w:t>
      </w:r>
      <w:r w:rsidRPr="008911E6">
        <w:rPr>
          <w:lang w:val="en-US"/>
        </w:rPr>
        <w:t xml:space="preserve"> 64, 91 – 104. </w:t>
      </w:r>
      <w:hyperlink r:id="rId23" w:history="1">
        <w:r w:rsidRPr="008911E6">
          <w:rPr>
            <w:rStyle w:val="Hyperlink"/>
            <w:lang w:val="en-US"/>
          </w:rPr>
          <w:t>http://dx.doi.org/10.1016/j.eneco.2017.03.014</w:t>
        </w:r>
      </w:hyperlink>
    </w:p>
    <w:p w14:paraId="1C4C5A41" w14:textId="77777777" w:rsidR="0043573E" w:rsidRPr="008911E6" w:rsidRDefault="0043573E" w:rsidP="0043573E">
      <w:pPr>
        <w:widowControl w:val="0"/>
        <w:snapToGrid w:val="0"/>
        <w:jc w:val="both"/>
        <w:rPr>
          <w:i/>
          <w:lang w:val="en-US"/>
        </w:rPr>
      </w:pPr>
    </w:p>
    <w:p w14:paraId="382F372C" w14:textId="77777777" w:rsidR="0043573E" w:rsidRPr="008911E6" w:rsidRDefault="0043573E" w:rsidP="0043573E">
      <w:pPr>
        <w:widowControl w:val="0"/>
        <w:snapToGrid w:val="0"/>
        <w:jc w:val="both"/>
        <w:rPr>
          <w:lang w:val="en-US"/>
        </w:rPr>
      </w:pPr>
      <w:r w:rsidRPr="008911E6">
        <w:rPr>
          <w:i/>
          <w:lang w:val="en-US"/>
        </w:rPr>
        <w:t>“Energy Subsidies, Public Investment and Endogenous Growth.”</w:t>
      </w:r>
      <w:r w:rsidRPr="008911E6">
        <w:rPr>
          <w:lang w:val="en-US"/>
        </w:rPr>
        <w:t xml:space="preserve"> (2017). </w:t>
      </w:r>
      <w:r w:rsidRPr="0070559C">
        <w:rPr>
          <w:b/>
          <w:bCs/>
          <w:lang w:val="en-US"/>
        </w:rPr>
        <w:t>Energy Policy</w:t>
      </w:r>
      <w:r w:rsidRPr="008911E6">
        <w:rPr>
          <w:lang w:val="en-US"/>
        </w:rPr>
        <w:t xml:space="preserve"> 110, 693 - 709. </w:t>
      </w:r>
      <w:hyperlink r:id="rId24" w:tgtFrame="doilink" w:history="1">
        <w:r w:rsidRPr="008911E6">
          <w:rPr>
            <w:rStyle w:val="Hyperlink"/>
            <w:color w:val="0070C0"/>
            <w:bdr w:val="none" w:sz="0" w:space="0" w:color="auto" w:frame="1"/>
            <w:shd w:val="clear" w:color="auto" w:fill="FFFFFF"/>
            <w:lang w:val="en-US"/>
          </w:rPr>
          <w:t>https://doi.org/10.1016/j.enpol.2017.08.049</w:t>
        </w:r>
      </w:hyperlink>
    </w:p>
    <w:p w14:paraId="0664585F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</w:p>
    <w:p w14:paraId="529EEFA1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rFonts w:ascii="Calibri" w:hAnsi="Calibri"/>
          <w:b/>
          <w:lang w:val="en-US"/>
        </w:rPr>
      </w:pPr>
      <w:r w:rsidRPr="008911E6">
        <w:rPr>
          <w:i/>
          <w:lang w:val="en-US"/>
        </w:rPr>
        <w:lastRenderedPageBreak/>
        <w:t xml:space="preserve">“Capital structure of exporting companies and financial market imperfections. Empirical analysis of Hungarian firms.” </w:t>
      </w:r>
      <w:r w:rsidRPr="008911E6">
        <w:rPr>
          <w:lang w:val="en-US"/>
        </w:rPr>
        <w:t xml:space="preserve">(With Andrea Balla). In Iván </w:t>
      </w:r>
      <w:proofErr w:type="spellStart"/>
      <w:r w:rsidRPr="008911E6">
        <w:rPr>
          <w:lang w:val="en-US"/>
        </w:rPr>
        <w:t>Bélyácz</w:t>
      </w:r>
      <w:proofErr w:type="spellEnd"/>
      <w:r w:rsidRPr="008911E6">
        <w:rPr>
          <w:lang w:val="en-US"/>
        </w:rPr>
        <w:t xml:space="preserve"> (ed.): </w:t>
      </w:r>
      <w:r w:rsidRPr="008911E6">
        <w:rPr>
          <w:rFonts w:ascii="Calibri" w:hAnsi="Calibri"/>
          <w:b/>
          <w:lang w:val="en-US"/>
        </w:rPr>
        <w:t xml:space="preserve">A </w:t>
      </w:r>
      <w:proofErr w:type="spellStart"/>
      <w:r w:rsidRPr="008911E6">
        <w:rPr>
          <w:rFonts w:ascii="Calibri" w:hAnsi="Calibri"/>
          <w:b/>
          <w:lang w:val="en-US"/>
        </w:rPr>
        <w:t>v</w:t>
      </w:r>
      <w:r w:rsidRPr="008911E6">
        <w:rPr>
          <w:b/>
          <w:lang w:val="en-US"/>
        </w:rPr>
        <w:t>állalati</w:t>
      </w:r>
      <w:proofErr w:type="spellEnd"/>
      <w:r w:rsidRPr="008911E6">
        <w:rPr>
          <w:b/>
          <w:lang w:val="en-US"/>
        </w:rPr>
        <w:t xml:space="preserve"> </w:t>
      </w:r>
      <w:proofErr w:type="spellStart"/>
      <w:r w:rsidRPr="008911E6">
        <w:rPr>
          <w:b/>
          <w:lang w:val="en-US"/>
        </w:rPr>
        <w:t>növekedés</w:t>
      </w:r>
      <w:proofErr w:type="spellEnd"/>
      <w:r w:rsidRPr="008911E6">
        <w:rPr>
          <w:b/>
          <w:lang w:val="en-US"/>
        </w:rPr>
        <w:t xml:space="preserve"> </w:t>
      </w:r>
      <w:proofErr w:type="spellStart"/>
      <w:r w:rsidRPr="008911E6">
        <w:rPr>
          <w:b/>
          <w:lang w:val="en-US"/>
        </w:rPr>
        <w:t>tapasztalatai</w:t>
      </w:r>
      <w:proofErr w:type="spellEnd"/>
      <w:r w:rsidRPr="008911E6">
        <w:rPr>
          <w:b/>
          <w:lang w:val="en-US"/>
        </w:rPr>
        <w:t xml:space="preserve"> </w:t>
      </w:r>
      <w:proofErr w:type="spellStart"/>
      <w:r w:rsidRPr="008911E6">
        <w:rPr>
          <w:b/>
          <w:lang w:val="en-US"/>
        </w:rPr>
        <w:t>az</w:t>
      </w:r>
      <w:proofErr w:type="spellEnd"/>
      <w:r w:rsidRPr="008911E6">
        <w:rPr>
          <w:b/>
          <w:lang w:val="en-US"/>
        </w:rPr>
        <w:t xml:space="preserve"> 1993 – 2012 </w:t>
      </w:r>
      <w:proofErr w:type="spellStart"/>
      <w:r w:rsidRPr="008911E6">
        <w:rPr>
          <w:b/>
          <w:lang w:val="en-US"/>
        </w:rPr>
        <w:t>közötti</w:t>
      </w:r>
      <w:proofErr w:type="spellEnd"/>
      <w:r w:rsidRPr="008911E6">
        <w:rPr>
          <w:b/>
          <w:lang w:val="en-US"/>
        </w:rPr>
        <w:t xml:space="preserve"> </w:t>
      </w:r>
      <w:proofErr w:type="spellStart"/>
      <w:r w:rsidRPr="008911E6">
        <w:rPr>
          <w:b/>
          <w:lang w:val="en-US"/>
        </w:rPr>
        <w:t>időszalban</w:t>
      </w:r>
      <w:proofErr w:type="spellEnd"/>
      <w:r w:rsidRPr="008911E6">
        <w:rPr>
          <w:b/>
          <w:lang w:val="en-US"/>
        </w:rPr>
        <w:t>. (</w:t>
      </w:r>
      <w:r w:rsidRPr="008911E6">
        <w:rPr>
          <w:b/>
          <w:i/>
          <w:lang w:val="en-US"/>
        </w:rPr>
        <w:t>2015</w:t>
      </w:r>
      <w:r w:rsidRPr="008911E6">
        <w:rPr>
          <w:b/>
          <w:lang w:val="en-US"/>
        </w:rPr>
        <w:t xml:space="preserve">). </w:t>
      </w:r>
      <w:r w:rsidRPr="0070559C">
        <w:rPr>
          <w:b/>
          <w:bCs/>
          <w:lang w:val="en-US"/>
        </w:rPr>
        <w:t>The Hungarian Academy of Sciences</w:t>
      </w:r>
      <w:r w:rsidRPr="008911E6">
        <w:rPr>
          <w:lang w:val="en-US"/>
        </w:rPr>
        <w:t xml:space="preserve">. </w:t>
      </w:r>
    </w:p>
    <w:p w14:paraId="365BD964" w14:textId="77777777" w:rsidR="0043573E" w:rsidRDefault="0043573E" w:rsidP="0043573E">
      <w:pPr>
        <w:widowControl w:val="0"/>
        <w:snapToGrid w:val="0"/>
        <w:jc w:val="both"/>
        <w:rPr>
          <w:i/>
          <w:iCs/>
          <w:lang w:val="en-US"/>
        </w:rPr>
      </w:pPr>
      <w:r w:rsidRPr="008911E6">
        <w:rPr>
          <w:i/>
          <w:iCs/>
          <w:lang w:val="en-US"/>
        </w:rPr>
        <w:t xml:space="preserve"> </w:t>
      </w:r>
    </w:p>
    <w:p w14:paraId="7CAFAC5D" w14:textId="77777777" w:rsidR="0043573E" w:rsidRPr="008911E6" w:rsidRDefault="0043573E" w:rsidP="0043573E">
      <w:pPr>
        <w:widowControl w:val="0"/>
        <w:snapToGrid w:val="0"/>
        <w:jc w:val="both"/>
        <w:rPr>
          <w:iCs/>
          <w:lang w:val="en-US"/>
        </w:rPr>
      </w:pPr>
      <w:r w:rsidRPr="008911E6">
        <w:rPr>
          <w:i/>
          <w:iCs/>
          <w:lang w:val="en-US"/>
        </w:rPr>
        <w:t>“Oil prices and exchange rate volatility in Arab Countries.”</w:t>
      </w:r>
      <w:r w:rsidRPr="008911E6">
        <w:rPr>
          <w:iCs/>
          <w:lang w:val="en-US"/>
        </w:rPr>
        <w:t xml:space="preserve"> (</w:t>
      </w:r>
      <w:r w:rsidRPr="008911E6">
        <w:rPr>
          <w:i/>
          <w:iCs/>
          <w:lang w:val="en-US"/>
        </w:rPr>
        <w:t>2012</w:t>
      </w:r>
      <w:r w:rsidRPr="008911E6">
        <w:rPr>
          <w:iCs/>
          <w:lang w:val="en-US"/>
        </w:rPr>
        <w:t xml:space="preserve">). </w:t>
      </w:r>
      <w:r w:rsidRPr="0070559C">
        <w:rPr>
          <w:b/>
          <w:bCs/>
          <w:iCs/>
          <w:lang w:val="en-US"/>
        </w:rPr>
        <w:t>Applied Economics Letters</w:t>
      </w:r>
      <w:r w:rsidRPr="008911E6">
        <w:rPr>
          <w:iCs/>
          <w:lang w:val="en-US"/>
        </w:rPr>
        <w:t>, 20(1), 41 -47.</w:t>
      </w:r>
    </w:p>
    <w:p w14:paraId="7A746038" w14:textId="77777777" w:rsidR="0043573E" w:rsidRPr="008911E6" w:rsidRDefault="0043573E" w:rsidP="0043573E">
      <w:pPr>
        <w:widowControl w:val="0"/>
        <w:snapToGrid w:val="0"/>
        <w:jc w:val="both"/>
        <w:rPr>
          <w:i/>
          <w:lang w:val="en-US"/>
        </w:rPr>
      </w:pPr>
    </w:p>
    <w:p w14:paraId="5D9C4F09" w14:textId="77777777" w:rsidR="0043573E" w:rsidRPr="008911E6" w:rsidRDefault="0043573E" w:rsidP="004357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8911E6">
        <w:rPr>
          <w:iCs/>
          <w:lang w:val="en-US"/>
        </w:rPr>
        <w:t>“</w:t>
      </w:r>
      <w:r w:rsidRPr="008911E6">
        <w:rPr>
          <w:i/>
          <w:iCs/>
          <w:lang w:val="en-US"/>
        </w:rPr>
        <w:t xml:space="preserve">Remittance Flow, Working Capital Formation, and Economic Growth.” </w:t>
      </w:r>
      <w:r w:rsidRPr="008911E6">
        <w:rPr>
          <w:iCs/>
          <w:lang w:val="en-US"/>
        </w:rPr>
        <w:t xml:space="preserve">in </w:t>
      </w:r>
      <w:r w:rsidRPr="008911E6">
        <w:rPr>
          <w:color w:val="000000"/>
          <w:lang w:val="en-US"/>
        </w:rPr>
        <w:t xml:space="preserve">Ibrahim Sirkeci, Jeffrey H. Cohen, and Dilip Ratha (eds.): </w:t>
      </w:r>
      <w:r w:rsidRPr="008911E6">
        <w:rPr>
          <w:b/>
          <w:color w:val="000000"/>
          <w:lang w:val="en-US"/>
        </w:rPr>
        <w:t>Migration and Remittances during the Global Financial Crisis and Beyond</w:t>
      </w:r>
      <w:r w:rsidRPr="008911E6">
        <w:rPr>
          <w:color w:val="000000"/>
          <w:lang w:val="en-US"/>
        </w:rPr>
        <w:t>. (</w:t>
      </w:r>
      <w:r w:rsidRPr="008911E6">
        <w:rPr>
          <w:b/>
          <w:i/>
          <w:color w:val="000000"/>
          <w:lang w:val="en-US"/>
        </w:rPr>
        <w:t>2012</w:t>
      </w:r>
      <w:r w:rsidRPr="008911E6">
        <w:rPr>
          <w:b/>
          <w:color w:val="000000"/>
          <w:lang w:val="en-US"/>
        </w:rPr>
        <w:t>)</w:t>
      </w:r>
      <w:r w:rsidRPr="008911E6">
        <w:rPr>
          <w:color w:val="000000"/>
          <w:lang w:val="en-US"/>
        </w:rPr>
        <w:t xml:space="preserve">. The World Bank. </w:t>
      </w:r>
    </w:p>
    <w:p w14:paraId="5090EE80" w14:textId="77777777" w:rsidR="0043573E" w:rsidRDefault="0043573E" w:rsidP="0043573E">
      <w:pPr>
        <w:widowControl w:val="0"/>
        <w:snapToGrid w:val="0"/>
        <w:jc w:val="both"/>
        <w:rPr>
          <w:i/>
          <w:iCs/>
          <w:lang w:val="en-US"/>
        </w:rPr>
      </w:pPr>
    </w:p>
    <w:p w14:paraId="631A835B" w14:textId="77777777" w:rsidR="0043573E" w:rsidRPr="00F43B4E" w:rsidRDefault="0043573E" w:rsidP="0043573E">
      <w:pPr>
        <w:widowControl w:val="0"/>
        <w:snapToGrid w:val="0"/>
        <w:jc w:val="both"/>
        <w:rPr>
          <w:i/>
          <w:iCs/>
          <w:lang w:val="en-US"/>
        </w:rPr>
      </w:pPr>
      <w:r w:rsidRPr="008911E6">
        <w:rPr>
          <w:i/>
          <w:iCs/>
          <w:lang w:val="en-US"/>
        </w:rPr>
        <w:t>“Exchange rate uncertainty and optimal participation in international trade.”</w:t>
      </w:r>
      <w:r w:rsidRPr="008911E6">
        <w:rPr>
          <w:iCs/>
          <w:lang w:val="en-US"/>
        </w:rPr>
        <w:t xml:space="preserve"> (</w:t>
      </w:r>
      <w:r w:rsidRPr="008911E6">
        <w:rPr>
          <w:i/>
          <w:iCs/>
          <w:lang w:val="en-US"/>
        </w:rPr>
        <w:t>2011</w:t>
      </w:r>
      <w:r>
        <w:rPr>
          <w:iCs/>
          <w:lang w:val="en-US"/>
        </w:rPr>
        <w:t>) Policy</w:t>
      </w:r>
      <w:r w:rsidRPr="008911E6">
        <w:rPr>
          <w:i/>
          <w:iCs/>
          <w:lang w:val="en-US"/>
        </w:rPr>
        <w:t xml:space="preserve"> </w:t>
      </w:r>
      <w:r w:rsidRPr="008911E6">
        <w:rPr>
          <w:iCs/>
          <w:lang w:val="en-US"/>
        </w:rPr>
        <w:t>Research Working Paper # 5593, The World Bank.</w:t>
      </w:r>
    </w:p>
    <w:p w14:paraId="0B2E389E" w14:textId="77777777" w:rsidR="0043573E" w:rsidRPr="008911E6" w:rsidRDefault="0043573E" w:rsidP="0043573E">
      <w:pPr>
        <w:widowControl w:val="0"/>
        <w:snapToGrid w:val="0"/>
        <w:jc w:val="both"/>
        <w:rPr>
          <w:iCs/>
          <w:lang w:val="en-US"/>
        </w:rPr>
      </w:pPr>
    </w:p>
    <w:p w14:paraId="073EB0DC" w14:textId="77777777" w:rsidR="0043573E" w:rsidRPr="008911E6" w:rsidRDefault="0043573E" w:rsidP="0043573E">
      <w:pPr>
        <w:jc w:val="both"/>
        <w:rPr>
          <w:bCs/>
          <w:i/>
          <w:lang w:val="en-US"/>
        </w:rPr>
      </w:pPr>
      <w:r w:rsidRPr="008911E6">
        <w:rPr>
          <w:bCs/>
          <w:i/>
          <w:lang w:val="en-US"/>
        </w:rPr>
        <w:t xml:space="preserve"> “Remittances, Financial Market Development, and Economic Growth: The Case of Latin America and the Caribbean” </w:t>
      </w:r>
      <w:r w:rsidRPr="008911E6">
        <w:rPr>
          <w:bCs/>
          <w:lang w:val="en-US"/>
        </w:rPr>
        <w:t>(</w:t>
      </w:r>
      <w:r w:rsidRPr="008911E6">
        <w:rPr>
          <w:bCs/>
          <w:i/>
          <w:lang w:val="en-US"/>
        </w:rPr>
        <w:t>2009</w:t>
      </w:r>
      <w:r w:rsidRPr="008911E6">
        <w:rPr>
          <w:bCs/>
          <w:lang w:val="en-US"/>
        </w:rPr>
        <w:t xml:space="preserve">). </w:t>
      </w:r>
      <w:r w:rsidRPr="0070559C">
        <w:rPr>
          <w:b/>
          <w:lang w:val="en-US"/>
        </w:rPr>
        <w:t>Review of Development Economics</w:t>
      </w:r>
      <w:r w:rsidRPr="008911E6">
        <w:rPr>
          <w:bCs/>
          <w:lang w:val="en-US"/>
        </w:rPr>
        <w:t>,</w:t>
      </w:r>
      <w:r w:rsidRPr="008911E6">
        <w:rPr>
          <w:b/>
          <w:bCs/>
          <w:lang w:val="en-US"/>
        </w:rPr>
        <w:t xml:space="preserve"> </w:t>
      </w:r>
      <w:r w:rsidRPr="008911E6">
        <w:rPr>
          <w:bCs/>
          <w:lang w:val="en-US"/>
        </w:rPr>
        <w:t>13(2), 288 - 303</w:t>
      </w:r>
      <w:r w:rsidRPr="008911E6">
        <w:rPr>
          <w:b/>
          <w:bCs/>
          <w:lang w:val="en-US"/>
        </w:rPr>
        <w:t>.</w:t>
      </w:r>
      <w:r w:rsidRPr="008911E6">
        <w:rPr>
          <w:bCs/>
          <w:lang w:val="en-US"/>
        </w:rPr>
        <w:t xml:space="preserve"> </w:t>
      </w:r>
    </w:p>
    <w:p w14:paraId="0B13A8E3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  <w:r w:rsidRPr="008911E6">
        <w:rPr>
          <w:i/>
          <w:lang w:val="en-US"/>
        </w:rPr>
        <w:t xml:space="preserve"> </w:t>
      </w:r>
    </w:p>
    <w:p w14:paraId="0C42D274" w14:textId="77777777" w:rsidR="0043573E" w:rsidRPr="008911E6" w:rsidRDefault="0043573E" w:rsidP="0043573E">
      <w:pPr>
        <w:widowControl w:val="0"/>
        <w:snapToGrid w:val="0"/>
        <w:jc w:val="both"/>
        <w:rPr>
          <w:lang w:val="en-US"/>
        </w:rPr>
      </w:pPr>
      <w:r w:rsidRPr="008911E6">
        <w:rPr>
          <w:i/>
          <w:lang w:val="en-US"/>
        </w:rPr>
        <w:t xml:space="preserve">“Impacts of Macroeconomic Policies on the Environment, Natural Resources and Welfare in Developing Countries” </w:t>
      </w:r>
      <w:r w:rsidRPr="008911E6">
        <w:rPr>
          <w:lang w:val="en-US"/>
        </w:rPr>
        <w:t xml:space="preserve">in R. López and M. A. Toman (eds.): </w:t>
      </w:r>
      <w:r w:rsidRPr="008911E6">
        <w:rPr>
          <w:b/>
          <w:lang w:val="en-US"/>
        </w:rPr>
        <w:t>Economic Development and Environmental Sustainability (</w:t>
      </w:r>
      <w:r w:rsidRPr="008911E6">
        <w:rPr>
          <w:b/>
          <w:i/>
          <w:lang w:val="en-US"/>
        </w:rPr>
        <w:t>2006</w:t>
      </w:r>
      <w:r w:rsidRPr="008911E6">
        <w:rPr>
          <w:b/>
          <w:lang w:val="en-US"/>
        </w:rPr>
        <w:t>)</w:t>
      </w:r>
      <w:r w:rsidRPr="008911E6">
        <w:rPr>
          <w:lang w:val="en-US"/>
        </w:rPr>
        <w:t>. Oxford University Press.</w:t>
      </w:r>
    </w:p>
    <w:p w14:paraId="7A905247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  <w:r w:rsidRPr="008911E6">
        <w:rPr>
          <w:i/>
          <w:lang w:val="en-US"/>
        </w:rPr>
        <w:t xml:space="preserve"> </w:t>
      </w:r>
    </w:p>
    <w:p w14:paraId="0DB15918" w14:textId="77777777" w:rsidR="0043573E" w:rsidRPr="00F43B4E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 w:eastAsia="nb-NO"/>
        </w:rPr>
      </w:pPr>
      <w:r w:rsidRPr="008911E6">
        <w:rPr>
          <w:i/>
          <w:lang w:val="en-US"/>
        </w:rPr>
        <w:t>“A risk allocation approach to optimal exchange rate policy”</w:t>
      </w:r>
      <w:r w:rsidRPr="008911E6">
        <w:rPr>
          <w:iCs/>
          <w:lang w:val="en-US"/>
        </w:rPr>
        <w:t xml:space="preserve"> (</w:t>
      </w:r>
      <w:r w:rsidRPr="008911E6">
        <w:rPr>
          <w:i/>
          <w:iCs/>
          <w:lang w:val="en-US"/>
        </w:rPr>
        <w:t>2005</w:t>
      </w:r>
      <w:r w:rsidRPr="008911E6">
        <w:rPr>
          <w:iCs/>
          <w:lang w:val="en-US"/>
        </w:rPr>
        <w:t>)</w:t>
      </w:r>
      <w:r w:rsidRPr="008911E6">
        <w:rPr>
          <w:i/>
          <w:lang w:val="en-US"/>
        </w:rPr>
        <w:t xml:space="preserve">, </w:t>
      </w:r>
      <w:r w:rsidRPr="008911E6">
        <w:rPr>
          <w:lang w:val="en-US"/>
        </w:rPr>
        <w:t xml:space="preserve">with Jon Strand. </w:t>
      </w:r>
      <w:r w:rsidRPr="0070559C">
        <w:rPr>
          <w:b/>
          <w:bCs/>
          <w:lang w:val="en-US"/>
        </w:rPr>
        <w:t>Oxford Economic Papers</w:t>
      </w:r>
      <w:r w:rsidRPr="008911E6">
        <w:rPr>
          <w:lang w:val="en-US"/>
        </w:rPr>
        <w:t>, 57, 398-421</w:t>
      </w:r>
      <w:r w:rsidRPr="008911E6">
        <w:rPr>
          <w:b/>
          <w:lang w:val="en-US"/>
        </w:rPr>
        <w:t>.</w:t>
      </w:r>
      <w:r w:rsidRPr="008911E6">
        <w:rPr>
          <w:i/>
          <w:iCs/>
          <w:lang w:val="en-US"/>
        </w:rPr>
        <w:t xml:space="preserve"> </w:t>
      </w:r>
    </w:p>
    <w:p w14:paraId="67B3A563" w14:textId="77777777" w:rsidR="0043573E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iCs/>
          <w:lang w:val="en-US"/>
        </w:rPr>
      </w:pPr>
    </w:p>
    <w:p w14:paraId="71DCC597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 w:eastAsia="nb-NO"/>
        </w:rPr>
      </w:pPr>
      <w:r w:rsidRPr="008911E6">
        <w:rPr>
          <w:i/>
          <w:iCs/>
          <w:lang w:val="en-US"/>
        </w:rPr>
        <w:t xml:space="preserve">“Modelling probabilities of devaluation” </w:t>
      </w:r>
      <w:r w:rsidRPr="008911E6">
        <w:rPr>
          <w:iCs/>
          <w:lang w:val="en-US"/>
        </w:rPr>
        <w:t>(</w:t>
      </w:r>
      <w:r w:rsidRPr="008911E6">
        <w:rPr>
          <w:i/>
          <w:iCs/>
          <w:lang w:val="en-US"/>
        </w:rPr>
        <w:t>2004</w:t>
      </w:r>
      <w:r w:rsidRPr="008911E6">
        <w:rPr>
          <w:iCs/>
          <w:lang w:val="en-US"/>
        </w:rPr>
        <w:t xml:space="preserve">). </w:t>
      </w:r>
      <w:r w:rsidRPr="0070559C">
        <w:rPr>
          <w:b/>
          <w:bCs/>
          <w:lang w:val="en-US"/>
        </w:rPr>
        <w:t>Economica</w:t>
      </w:r>
      <w:r w:rsidRPr="008911E6">
        <w:rPr>
          <w:lang w:val="en-US"/>
        </w:rPr>
        <w:t>,</w:t>
      </w:r>
      <w:r w:rsidRPr="008911E6">
        <w:rPr>
          <w:b/>
          <w:lang w:val="en-US"/>
        </w:rPr>
        <w:t xml:space="preserve"> </w:t>
      </w:r>
      <w:r w:rsidRPr="008911E6">
        <w:rPr>
          <w:lang w:val="en-US"/>
        </w:rPr>
        <w:t>71 (</w:t>
      </w:r>
      <w:r w:rsidRPr="008911E6">
        <w:rPr>
          <w:i/>
          <w:lang w:val="en-US"/>
        </w:rPr>
        <w:t>281</w:t>
      </w:r>
      <w:r w:rsidRPr="008911E6">
        <w:rPr>
          <w:lang w:val="en-US"/>
        </w:rPr>
        <w:t>), 13-38.</w:t>
      </w:r>
    </w:p>
    <w:p w14:paraId="3D953102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iCs/>
          <w:lang w:val="en-US"/>
        </w:rPr>
      </w:pPr>
      <w:r w:rsidRPr="008911E6">
        <w:rPr>
          <w:i/>
          <w:iCs/>
          <w:lang w:val="en-US"/>
        </w:rPr>
        <w:t xml:space="preserve"> </w:t>
      </w:r>
    </w:p>
    <w:p w14:paraId="1F85FD02" w14:textId="77777777" w:rsidR="0043573E" w:rsidRPr="008911E6" w:rsidRDefault="0043573E" w:rsidP="0043573E">
      <w:pPr>
        <w:widowControl w:val="0"/>
        <w:snapToGrid w:val="0"/>
        <w:jc w:val="both"/>
        <w:rPr>
          <w:lang w:val="en-US"/>
        </w:rPr>
      </w:pPr>
      <w:r w:rsidRPr="008911E6">
        <w:rPr>
          <w:i/>
          <w:iCs/>
          <w:lang w:val="en-US"/>
        </w:rPr>
        <w:t xml:space="preserve">“Moral hazard effects of bailing out under imperfect information” </w:t>
      </w:r>
      <w:r w:rsidRPr="008911E6">
        <w:rPr>
          <w:lang w:val="en-US"/>
        </w:rPr>
        <w:t xml:space="preserve">(2002).  </w:t>
      </w:r>
      <w:r w:rsidRPr="008911E6">
        <w:rPr>
          <w:bCs/>
          <w:lang w:val="en-US"/>
        </w:rPr>
        <w:t xml:space="preserve">Proceedings of the </w:t>
      </w:r>
      <w:r w:rsidRPr="008911E6">
        <w:rPr>
          <w:i/>
          <w:iCs/>
          <w:lang w:val="en-US"/>
        </w:rPr>
        <w:t> </w:t>
      </w:r>
      <w:r w:rsidRPr="008911E6">
        <w:rPr>
          <w:bCs/>
          <w:lang w:val="en-US"/>
        </w:rPr>
        <w:t xml:space="preserve"> 2002 North American Summer Meetings of the Econometric Society: Macroeconomics-Money</w:t>
      </w:r>
      <w:r w:rsidRPr="008911E6">
        <w:rPr>
          <w:lang w:val="en-US"/>
        </w:rPr>
        <w:t>, edited by David K. Levine, William Zame, Roger Farmer and Patrick Kehoe.</w:t>
      </w:r>
    </w:p>
    <w:p w14:paraId="7248030D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iCs/>
          <w:lang w:val="en-US"/>
        </w:rPr>
      </w:pPr>
      <w:r w:rsidRPr="008911E6">
        <w:rPr>
          <w:i/>
          <w:iCs/>
          <w:lang w:val="en-US"/>
        </w:rPr>
        <w:t xml:space="preserve"> </w:t>
      </w:r>
    </w:p>
    <w:p w14:paraId="4FA9F4F2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 w:eastAsia="nb-NO"/>
        </w:rPr>
      </w:pPr>
      <w:r w:rsidRPr="008911E6">
        <w:rPr>
          <w:i/>
          <w:iCs/>
          <w:lang w:val="en-US"/>
        </w:rPr>
        <w:t xml:space="preserve">“Central bank interventions and exchange rate band regimes” </w:t>
      </w:r>
      <w:r w:rsidRPr="008911E6">
        <w:rPr>
          <w:lang w:val="en-US"/>
        </w:rPr>
        <w:t xml:space="preserve">(2001). </w:t>
      </w:r>
      <w:r w:rsidRPr="0070559C">
        <w:rPr>
          <w:b/>
          <w:bCs/>
          <w:iCs/>
          <w:lang w:val="en-US"/>
        </w:rPr>
        <w:t>Journal of International Money and Finance</w:t>
      </w:r>
      <w:r w:rsidRPr="008911E6">
        <w:rPr>
          <w:b/>
          <w:i/>
          <w:lang w:val="en-US"/>
        </w:rPr>
        <w:t xml:space="preserve"> </w:t>
      </w:r>
      <w:r w:rsidRPr="008911E6">
        <w:rPr>
          <w:lang w:val="en-US"/>
        </w:rPr>
        <w:t>(20), 677-700.</w:t>
      </w:r>
    </w:p>
    <w:p w14:paraId="4626BF0E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rStyle w:val="PageNumber"/>
          <w:u w:val="single"/>
          <w:lang w:val="en-US"/>
        </w:rPr>
      </w:pPr>
    </w:p>
    <w:p w14:paraId="577C5F71" w14:textId="77777777" w:rsidR="0043573E" w:rsidRPr="00F43B4E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Cs/>
          <w:lang w:val="en-US"/>
        </w:rPr>
      </w:pPr>
      <w:r w:rsidRPr="008911E6">
        <w:rPr>
          <w:i/>
          <w:iCs/>
          <w:lang w:val="en-US"/>
        </w:rPr>
        <w:t xml:space="preserve">“The effect of interventions on realignment probabilities” </w:t>
      </w:r>
      <w:r w:rsidRPr="008911E6">
        <w:rPr>
          <w:lang w:val="en-US"/>
        </w:rPr>
        <w:t xml:space="preserve">(2000). </w:t>
      </w:r>
      <w:r w:rsidRPr="0070559C">
        <w:rPr>
          <w:b/>
          <w:bCs/>
          <w:iCs/>
          <w:lang w:val="en-US"/>
        </w:rPr>
        <w:t>Journal of International Financial Markets, Institutions and Money</w:t>
      </w:r>
      <w:r w:rsidRPr="008911E6">
        <w:rPr>
          <w:i/>
          <w:lang w:val="en-US"/>
        </w:rPr>
        <w:t xml:space="preserve"> </w:t>
      </w:r>
      <w:r w:rsidRPr="008911E6">
        <w:rPr>
          <w:lang w:val="en-US"/>
        </w:rPr>
        <w:t>(10), 323-347.</w:t>
      </w:r>
      <w:r w:rsidRPr="008911E6">
        <w:rPr>
          <w:i/>
          <w:iCs/>
          <w:lang w:val="en-US"/>
        </w:rPr>
        <w:t xml:space="preserve"> </w:t>
      </w:r>
    </w:p>
    <w:p w14:paraId="59664658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iCs/>
          <w:lang w:val="en-US"/>
        </w:rPr>
      </w:pPr>
    </w:p>
    <w:p w14:paraId="43A58512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szCs w:val="20"/>
          <w:lang w:val="en-US" w:eastAsia="nb-NO"/>
        </w:rPr>
      </w:pPr>
      <w:r w:rsidRPr="008911E6">
        <w:rPr>
          <w:i/>
          <w:iCs/>
          <w:lang w:val="en-US"/>
        </w:rPr>
        <w:t>“Optimal stochastic intervention control of the exchange rate”,</w:t>
      </w:r>
      <w:r w:rsidRPr="008911E6">
        <w:rPr>
          <w:lang w:val="en-US"/>
        </w:rPr>
        <w:t xml:space="preserve"> joint with Bernt Øksendal. (1998). </w:t>
      </w:r>
      <w:r w:rsidRPr="0070559C">
        <w:rPr>
          <w:b/>
          <w:bCs/>
          <w:iCs/>
          <w:lang w:val="en-US"/>
        </w:rPr>
        <w:t>Journal of Mathematical Economics</w:t>
      </w:r>
      <w:r w:rsidRPr="008911E6">
        <w:rPr>
          <w:b/>
          <w:lang w:val="en-US"/>
        </w:rPr>
        <w:t xml:space="preserve"> (</w:t>
      </w:r>
      <w:r w:rsidRPr="008911E6">
        <w:rPr>
          <w:lang w:val="en-US"/>
        </w:rPr>
        <w:t>29), 225-243.</w:t>
      </w:r>
    </w:p>
    <w:p w14:paraId="3FEEDAFB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iCs/>
          <w:lang w:val="en-US"/>
        </w:rPr>
      </w:pPr>
      <w:r w:rsidRPr="008911E6">
        <w:rPr>
          <w:i/>
          <w:iCs/>
          <w:lang w:val="en-US"/>
        </w:rPr>
        <w:t xml:space="preserve"> </w:t>
      </w:r>
    </w:p>
    <w:p w14:paraId="4953A80C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i/>
          <w:iCs/>
          <w:lang w:val="en-US"/>
        </w:rPr>
        <w:t xml:space="preserve">“The volatility of the Norwegian Currency Basket” </w:t>
      </w:r>
      <w:r w:rsidRPr="008911E6">
        <w:rPr>
          <w:lang w:val="en-US"/>
        </w:rPr>
        <w:t xml:space="preserve">(1991). </w:t>
      </w:r>
      <w:r w:rsidRPr="0070559C">
        <w:rPr>
          <w:b/>
          <w:bCs/>
          <w:iCs/>
          <w:lang w:val="en-US"/>
        </w:rPr>
        <w:t>Scandinavian Journal of Economics</w:t>
      </w:r>
      <w:r w:rsidRPr="008911E6">
        <w:rPr>
          <w:lang w:val="en-US"/>
        </w:rPr>
        <w:t>, 93 (1), 53-73.</w:t>
      </w:r>
    </w:p>
    <w:p w14:paraId="2962BE89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iCs/>
          <w:u w:val="single"/>
          <w:lang w:val="en-US"/>
        </w:rPr>
      </w:pPr>
    </w:p>
    <w:p w14:paraId="4C345001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i/>
          <w:iCs/>
          <w:lang w:val="en-US"/>
        </w:rPr>
        <w:t>“The importance of gifts and inheritances among the affluent”,</w:t>
      </w:r>
      <w:r w:rsidRPr="008911E6">
        <w:rPr>
          <w:lang w:val="en-US"/>
        </w:rPr>
        <w:t xml:space="preserve"> joint with Michael Hurd. In R. E. Lipsey and H. S. Tice (eds.): </w:t>
      </w:r>
      <w:r w:rsidRPr="008911E6">
        <w:rPr>
          <w:b/>
          <w:lang w:val="en-US"/>
        </w:rPr>
        <w:t>The Measurement of Saving, Investment and Wealth</w:t>
      </w:r>
      <w:r w:rsidRPr="008911E6">
        <w:rPr>
          <w:lang w:val="en-US"/>
        </w:rPr>
        <w:t xml:space="preserve">. Chicago: </w:t>
      </w:r>
      <w:r w:rsidRPr="008911E6">
        <w:rPr>
          <w:u w:val="single"/>
          <w:lang w:val="en-US"/>
        </w:rPr>
        <w:t>University of Chicago Press</w:t>
      </w:r>
      <w:r w:rsidRPr="008911E6">
        <w:rPr>
          <w:lang w:val="en-US"/>
        </w:rPr>
        <w:t>, 1989, pp. 737-763.</w:t>
      </w:r>
    </w:p>
    <w:p w14:paraId="0DEE2616" w14:textId="77777777" w:rsidR="0043573E" w:rsidRPr="008911E6" w:rsidRDefault="0043573E" w:rsidP="0043573E">
      <w:pPr>
        <w:rPr>
          <w:b/>
          <w:i/>
          <w:lang w:val="en-US"/>
        </w:rPr>
      </w:pPr>
    </w:p>
    <w:p w14:paraId="0437C6CE" w14:textId="77777777" w:rsidR="0043573E" w:rsidRPr="008911E6" w:rsidRDefault="0043573E" w:rsidP="0043573E">
      <w:pPr>
        <w:jc w:val="center"/>
        <w:rPr>
          <w:b/>
          <w:i/>
          <w:lang w:val="en-US"/>
        </w:rPr>
      </w:pPr>
      <w:r w:rsidRPr="008911E6">
        <w:rPr>
          <w:b/>
          <w:i/>
          <w:lang w:val="en-US"/>
        </w:rPr>
        <w:lastRenderedPageBreak/>
        <w:t>FUNDING AWARDS</w:t>
      </w:r>
    </w:p>
    <w:p w14:paraId="6AD271C6" w14:textId="77777777" w:rsidR="0043573E" w:rsidRDefault="0043573E" w:rsidP="0043573E">
      <w:pPr>
        <w:pStyle w:val="NormalWeb"/>
        <w:spacing w:before="0" w:beforeAutospacing="0" w:after="0" w:afterAutospacing="0"/>
        <w:ind w:left="2160" w:hanging="2160"/>
        <w:jc w:val="both"/>
      </w:pPr>
    </w:p>
    <w:p w14:paraId="3042942C" w14:textId="77777777" w:rsidR="001338FE" w:rsidRDefault="0043573E" w:rsidP="0043573E">
      <w:pPr>
        <w:pStyle w:val="NormalWeb"/>
        <w:spacing w:before="0" w:beforeAutospacing="0" w:after="0" w:afterAutospacing="0"/>
        <w:ind w:left="2160" w:hanging="2160"/>
        <w:jc w:val="both"/>
      </w:pPr>
      <w:r w:rsidRPr="008911E6">
        <w:t>1/2006 – 12/2008:</w:t>
      </w:r>
      <w:r w:rsidRPr="008911E6">
        <w:tab/>
      </w:r>
      <w:r w:rsidRPr="008911E6">
        <w:rPr>
          <w:i/>
        </w:rPr>
        <w:t xml:space="preserve"> </w:t>
      </w:r>
      <w:r w:rsidRPr="008911E6">
        <w:rPr>
          <w:i/>
          <w:u w:val="single"/>
        </w:rPr>
        <w:t>Head of Project</w:t>
      </w:r>
      <w:r w:rsidRPr="008911E6">
        <w:t xml:space="preserve"> on Corporate Finance and Financial Institutions</w:t>
      </w:r>
      <w:r w:rsidR="001338FE">
        <w:t>:</w:t>
      </w:r>
    </w:p>
    <w:p w14:paraId="2663A7D3" w14:textId="50CF0012" w:rsidR="0043573E" w:rsidRPr="008911E6" w:rsidRDefault="0043573E" w:rsidP="0043573E">
      <w:pPr>
        <w:pStyle w:val="NormalWeb"/>
        <w:spacing w:before="0" w:beforeAutospacing="0" w:after="0" w:afterAutospacing="0"/>
        <w:ind w:left="2160" w:hanging="2160"/>
        <w:jc w:val="both"/>
        <w:rPr>
          <w:b/>
          <w:i/>
        </w:rPr>
      </w:pPr>
      <w:r w:rsidRPr="008911E6">
        <w:rPr>
          <w:b/>
        </w:rPr>
        <w:t>“</w:t>
      </w:r>
      <w:r w:rsidRPr="008911E6">
        <w:rPr>
          <w:b/>
          <w:i/>
        </w:rPr>
        <w:t xml:space="preserve">Liquidity problems, financing constraints and investment decisions.” </w:t>
      </w:r>
    </w:p>
    <w:p w14:paraId="62A375D3" w14:textId="127B3243" w:rsidR="0043573E" w:rsidRPr="008911E6" w:rsidRDefault="0043573E" w:rsidP="001338FE">
      <w:pPr>
        <w:pStyle w:val="NormalWeb"/>
        <w:spacing w:before="0" w:beforeAutospacing="0" w:after="0" w:afterAutospacing="0"/>
        <w:jc w:val="both"/>
      </w:pPr>
      <w:r w:rsidRPr="008911E6">
        <w:t xml:space="preserve"> </w:t>
      </w:r>
      <w:r w:rsidRPr="008911E6">
        <w:rPr>
          <w:i/>
          <w:u w:val="single"/>
        </w:rPr>
        <w:t>Funding source</w:t>
      </w:r>
      <w:r w:rsidRPr="008911E6">
        <w:t xml:space="preserve">: </w:t>
      </w:r>
      <w:r w:rsidRPr="008911E6">
        <w:rPr>
          <w:i/>
        </w:rPr>
        <w:t xml:space="preserve">The Research Council of Norway. </w:t>
      </w:r>
      <w:r w:rsidRPr="008911E6">
        <w:t xml:space="preserve"> </w:t>
      </w:r>
      <w:r w:rsidRPr="008911E6">
        <w:rPr>
          <w:i/>
          <w:u w:val="single"/>
        </w:rPr>
        <w:t>Grant amount</w:t>
      </w:r>
      <w:r w:rsidRPr="008911E6">
        <w:t xml:space="preserve">: $250,000. </w:t>
      </w:r>
    </w:p>
    <w:p w14:paraId="4678F218" w14:textId="191028D6" w:rsidR="0043573E" w:rsidRDefault="0043573E" w:rsidP="001338FE">
      <w:pPr>
        <w:pStyle w:val="NormalWeb"/>
        <w:spacing w:before="0" w:beforeAutospacing="0" w:after="0" w:afterAutospacing="0"/>
        <w:jc w:val="both"/>
        <w:rPr>
          <w:b/>
          <w:i/>
        </w:rPr>
      </w:pPr>
      <w:r w:rsidRPr="008911E6">
        <w:t xml:space="preserve"> </w:t>
      </w:r>
      <w:r w:rsidRPr="008911E6">
        <w:rPr>
          <w:i/>
          <w:u w:val="single"/>
        </w:rPr>
        <w:t>Objectives</w:t>
      </w:r>
      <w:r w:rsidRPr="008911E6">
        <w:t>: Identifying, implementing and designing different policy</w:t>
      </w:r>
      <w:r w:rsidRPr="008911E6">
        <w:rPr>
          <w:i/>
        </w:rPr>
        <w:t xml:space="preserve"> </w:t>
      </w:r>
      <w:r w:rsidRPr="008911E6">
        <w:t>initiatives that permit the development of strong and stable corporate sector, financial markets and banking sector.</w:t>
      </w:r>
    </w:p>
    <w:p w14:paraId="6C580136" w14:textId="77777777" w:rsidR="0043573E" w:rsidRDefault="0043573E" w:rsidP="00C74088">
      <w:pPr>
        <w:contextualSpacing/>
        <w:jc w:val="both"/>
        <w:rPr>
          <w:lang w:val="en-US"/>
        </w:rPr>
      </w:pPr>
    </w:p>
    <w:p w14:paraId="2C1CA50D" w14:textId="3F54CA68" w:rsidR="0043573E" w:rsidRPr="0043573E" w:rsidRDefault="0043573E" w:rsidP="0043573E">
      <w:pPr>
        <w:contextualSpacing/>
        <w:jc w:val="center"/>
        <w:rPr>
          <w:b/>
          <w:bCs/>
          <w:i/>
          <w:iCs/>
          <w:lang w:val="en-US"/>
        </w:rPr>
      </w:pPr>
      <w:r w:rsidRPr="0043573E">
        <w:rPr>
          <w:b/>
          <w:bCs/>
          <w:i/>
          <w:iCs/>
          <w:lang w:val="en-US"/>
        </w:rPr>
        <w:t>MOST RECENT WORK IN PROGRESS</w:t>
      </w:r>
    </w:p>
    <w:p w14:paraId="366B09A4" w14:textId="77777777" w:rsidR="0043573E" w:rsidRDefault="0043573E" w:rsidP="0043573E">
      <w:pPr>
        <w:contextualSpacing/>
        <w:rPr>
          <w:b/>
          <w:bCs/>
          <w:lang w:val="en-US"/>
        </w:rPr>
      </w:pPr>
    </w:p>
    <w:p w14:paraId="2ED94282" w14:textId="2FF074A1" w:rsidR="0043573E" w:rsidRDefault="0043573E" w:rsidP="0043573E">
      <w:pPr>
        <w:contextualSpacing/>
        <w:rPr>
          <w:i/>
          <w:iCs/>
          <w:lang w:val="en-US"/>
        </w:rPr>
      </w:pPr>
      <w:r w:rsidRPr="0043573E">
        <w:rPr>
          <w:i/>
          <w:iCs/>
          <w:lang w:val="en-US"/>
        </w:rPr>
        <w:t>Spatial Analysis of Precipitation and Temperature Impacts on Economic Activity. The case of the United States</w:t>
      </w:r>
      <w:r>
        <w:rPr>
          <w:i/>
          <w:iCs/>
          <w:lang w:val="en-US"/>
        </w:rPr>
        <w:t>.</w:t>
      </w:r>
      <w:r w:rsidRPr="0043573E">
        <w:rPr>
          <w:lang w:val="en-US"/>
        </w:rPr>
        <w:t xml:space="preserve"> (2026)</w:t>
      </w:r>
    </w:p>
    <w:p w14:paraId="29D8A91B" w14:textId="77777777" w:rsidR="0043573E" w:rsidRDefault="0043573E" w:rsidP="0043573E">
      <w:pPr>
        <w:contextualSpacing/>
        <w:rPr>
          <w:i/>
          <w:iCs/>
          <w:lang w:val="en-US"/>
        </w:rPr>
      </w:pPr>
    </w:p>
    <w:p w14:paraId="7AC0D97E" w14:textId="6EE08042" w:rsidR="0043573E" w:rsidRDefault="0043573E" w:rsidP="0043573E">
      <w:pPr>
        <w:contextualSpacing/>
        <w:rPr>
          <w:lang w:val="en-US"/>
        </w:rPr>
      </w:pPr>
      <w:r>
        <w:rPr>
          <w:i/>
          <w:iCs/>
          <w:lang w:val="en-US"/>
        </w:rPr>
        <w:t>“</w:t>
      </w:r>
      <w:r w:rsidRPr="00CE7625">
        <w:rPr>
          <w:i/>
          <w:iCs/>
          <w:lang w:val="en-US"/>
        </w:rPr>
        <w:t>The Socio-Eco</w:t>
      </w:r>
      <w:r w:rsidR="00A93444">
        <w:rPr>
          <w:i/>
          <w:iCs/>
          <w:lang w:val="en-US"/>
        </w:rPr>
        <w:t>nomic</w:t>
      </w:r>
      <w:r w:rsidRPr="00CE7625">
        <w:rPr>
          <w:i/>
          <w:iCs/>
          <w:lang w:val="en-US"/>
        </w:rPr>
        <w:t xml:space="preserve"> Dividends of Peace: a geospatial analysis of the Guatemalan conflict and its aftermath</w:t>
      </w:r>
      <w:r>
        <w:rPr>
          <w:i/>
          <w:iCs/>
          <w:lang w:val="en-US"/>
        </w:rPr>
        <w:t>”</w:t>
      </w:r>
      <w:r>
        <w:rPr>
          <w:lang w:val="en-US"/>
        </w:rPr>
        <w:t xml:space="preserve"> (2026). With Saleem H. Ali.</w:t>
      </w:r>
    </w:p>
    <w:p w14:paraId="0F976A18" w14:textId="77777777" w:rsidR="0043573E" w:rsidRDefault="0043573E" w:rsidP="0043573E">
      <w:pPr>
        <w:contextualSpacing/>
        <w:rPr>
          <w:lang w:val="en-US"/>
        </w:rPr>
      </w:pPr>
    </w:p>
    <w:p w14:paraId="0EDFBD24" w14:textId="449E1A10" w:rsidR="0043573E" w:rsidRPr="008911E6" w:rsidRDefault="0043573E" w:rsidP="0043573E">
      <w:pPr>
        <w:widowControl w:val="0"/>
        <w:snapToGrid w:val="0"/>
        <w:jc w:val="both"/>
        <w:rPr>
          <w:iCs/>
          <w:lang w:val="en-US"/>
        </w:rPr>
      </w:pPr>
      <w:r w:rsidRPr="008911E6">
        <w:rPr>
          <w:i/>
          <w:iCs/>
          <w:lang w:val="en-US"/>
        </w:rPr>
        <w:t>“</w:t>
      </w:r>
      <w:r w:rsidRPr="008911E6">
        <w:rPr>
          <w:i/>
          <w:color w:val="000000"/>
          <w:lang w:val="en-US"/>
        </w:rPr>
        <w:t xml:space="preserve">Short-run vs. long-run cooperation in international </w:t>
      </w:r>
      <w:r>
        <w:rPr>
          <w:i/>
          <w:color w:val="000000"/>
          <w:lang w:val="en-US"/>
        </w:rPr>
        <w:t>environmental agreements</w:t>
      </w:r>
      <w:r w:rsidRPr="008911E6">
        <w:rPr>
          <w:color w:val="000000"/>
          <w:lang w:val="en-US"/>
        </w:rPr>
        <w:t xml:space="preserve">” </w:t>
      </w:r>
      <w:r w:rsidRPr="008911E6">
        <w:rPr>
          <w:iCs/>
          <w:lang w:val="en-US"/>
        </w:rPr>
        <w:t>(20</w:t>
      </w:r>
      <w:r>
        <w:rPr>
          <w:iCs/>
          <w:lang w:val="en-US"/>
        </w:rPr>
        <w:t>25</w:t>
      </w:r>
      <w:r w:rsidRPr="008911E6">
        <w:rPr>
          <w:iCs/>
          <w:lang w:val="en-US"/>
        </w:rPr>
        <w:t>).</w:t>
      </w:r>
      <w:r>
        <w:rPr>
          <w:iCs/>
          <w:lang w:val="en-US"/>
        </w:rPr>
        <w:t xml:space="preserve"> Sent for publication </w:t>
      </w:r>
      <w:r>
        <w:rPr>
          <w:lang w:val="en-US"/>
        </w:rPr>
        <w:t>to a scientific journal</w:t>
      </w:r>
      <w:r>
        <w:rPr>
          <w:iCs/>
          <w:lang w:val="en-US"/>
        </w:rPr>
        <w:t>.</w:t>
      </w:r>
      <w:r w:rsidRPr="008911E6">
        <w:rPr>
          <w:iCs/>
          <w:lang w:val="en-US"/>
        </w:rPr>
        <w:t xml:space="preserve"> </w:t>
      </w:r>
    </w:p>
    <w:p w14:paraId="7B128750" w14:textId="77777777" w:rsidR="0043573E" w:rsidRDefault="0043573E" w:rsidP="0043573E">
      <w:pPr>
        <w:contextualSpacing/>
        <w:rPr>
          <w:lang w:val="en-US"/>
        </w:rPr>
      </w:pPr>
    </w:p>
    <w:p w14:paraId="0442E043" w14:textId="77777777" w:rsidR="0043573E" w:rsidRPr="008911E6" w:rsidRDefault="0043573E" w:rsidP="0043573E">
      <w:pPr>
        <w:jc w:val="center"/>
        <w:rPr>
          <w:b/>
          <w:i/>
          <w:lang w:val="en-US" w:eastAsia="nb-NO"/>
        </w:rPr>
      </w:pPr>
      <w:r w:rsidRPr="008911E6">
        <w:rPr>
          <w:b/>
          <w:i/>
          <w:lang w:val="en-US" w:eastAsia="nb-NO"/>
        </w:rPr>
        <w:t>TEACHING EXPERIENCE</w:t>
      </w:r>
    </w:p>
    <w:p w14:paraId="14A2229D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</w:r>
      <w:r w:rsidRPr="008911E6">
        <w:rPr>
          <w:b/>
          <w:lang w:val="en-US"/>
        </w:rPr>
        <w:tab/>
        <w:t xml:space="preserve"> </w:t>
      </w:r>
      <w:r w:rsidRPr="008911E6">
        <w:rPr>
          <w:lang w:val="en-US"/>
        </w:rPr>
        <w:t xml:space="preserve"> </w:t>
      </w:r>
    </w:p>
    <w:p w14:paraId="2B16A453" w14:textId="77777777" w:rsidR="0043573E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bCs/>
          <w:lang w:val="en-US"/>
        </w:rPr>
      </w:pPr>
      <w:r>
        <w:rPr>
          <w:lang w:val="en-US"/>
        </w:rPr>
        <w:t>8/2022 – Present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>University of Delaware</w:t>
      </w:r>
    </w:p>
    <w:p w14:paraId="1EAABBFA" w14:textId="77777777" w:rsidR="0043573E" w:rsidRPr="006166C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Department of Geography and Spatial Sciences</w:t>
      </w:r>
    </w:p>
    <w:p w14:paraId="16FA25A9" w14:textId="77777777" w:rsidR="0043573E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158394F2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lang w:val="en-US"/>
        </w:rPr>
        <w:t>9/2012 – 12/2014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b/>
          <w:lang w:val="en-US"/>
        </w:rPr>
        <w:t>University of Maryland at College Park, USA</w:t>
      </w:r>
    </w:p>
    <w:p w14:paraId="73F5C581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lang w:val="en-US"/>
        </w:rPr>
        <w:t>Economics Department</w:t>
      </w:r>
    </w:p>
    <w:p w14:paraId="36A6CB8B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  <w:t>Adjunct Professor</w:t>
      </w:r>
    </w:p>
    <w:p w14:paraId="37DB59B4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750D2FCB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 w:eastAsia="nb-NO"/>
        </w:rPr>
      </w:pPr>
      <w:r w:rsidRPr="008911E6">
        <w:rPr>
          <w:lang w:val="en-US"/>
        </w:rPr>
        <w:t>1/2013 – 6/2013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b/>
          <w:lang w:val="en-US"/>
        </w:rPr>
        <w:t>NYU-Washington DC, USA</w:t>
      </w:r>
    </w:p>
    <w:p w14:paraId="15EF840C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i/>
          <w:lang w:val="en-US"/>
        </w:rPr>
        <w:t xml:space="preserve">Adjunct Professor, </w:t>
      </w:r>
    </w:p>
    <w:p w14:paraId="20A9793B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209CA11B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/>
        </w:rPr>
      </w:pPr>
      <w:r w:rsidRPr="008911E6">
        <w:rPr>
          <w:lang w:val="en-US"/>
        </w:rPr>
        <w:t>9/2007 – 12/2013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b/>
          <w:lang w:val="en-US"/>
        </w:rPr>
        <w:t>Johns Hopkins University, USA</w:t>
      </w:r>
    </w:p>
    <w:p w14:paraId="33DD4607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rPr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    </w:t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Master Program for Applied Economics </w:t>
      </w:r>
    </w:p>
    <w:p w14:paraId="4AD43D61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i/>
          <w:lang w:val="en-US"/>
        </w:rPr>
        <w:t>Adjunct Professor</w:t>
      </w:r>
    </w:p>
    <w:p w14:paraId="4B438CFA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426CE04A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i/>
          <w:lang w:val="en-US"/>
        </w:rPr>
      </w:pPr>
      <w:r w:rsidRPr="008911E6">
        <w:rPr>
          <w:lang w:val="en-US"/>
        </w:rPr>
        <w:t>9/2001 – 12/2005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b/>
          <w:lang w:val="en-US"/>
        </w:rPr>
        <w:t>University of Oslo, Norway</w:t>
      </w:r>
      <w:r w:rsidRPr="008911E6">
        <w:rPr>
          <w:i/>
          <w:lang w:val="en-US"/>
        </w:rPr>
        <w:t xml:space="preserve"> </w:t>
      </w:r>
    </w:p>
    <w:p w14:paraId="65E54854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i/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  <w:t xml:space="preserve">Department of Economics </w:t>
      </w:r>
    </w:p>
    <w:p w14:paraId="2814A95D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i/>
          <w:lang w:val="en-US"/>
        </w:rPr>
        <w:t>Assistant Professor</w:t>
      </w:r>
    </w:p>
    <w:p w14:paraId="3BB22F60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3DD04081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b/>
          <w:lang w:val="en-US"/>
        </w:rPr>
      </w:pPr>
      <w:r w:rsidRPr="008911E6">
        <w:rPr>
          <w:lang w:val="en-US"/>
        </w:rPr>
        <w:t>2/2004 – 3/2004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b/>
          <w:lang w:val="en-US"/>
        </w:rPr>
        <w:t>University of Zimbabwe, Zimbabwe</w:t>
      </w:r>
    </w:p>
    <w:p w14:paraId="79476B67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i/>
          <w:lang w:val="en-US"/>
        </w:rPr>
        <w:t>Visiting Professor</w:t>
      </w:r>
    </w:p>
    <w:p w14:paraId="43F046C1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</w:p>
    <w:p w14:paraId="73D72929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lang w:val="en-US"/>
        </w:rPr>
        <w:t>4/2003 – 5/2003</w:t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b/>
          <w:lang w:val="en-US"/>
        </w:rPr>
        <w:t>Fudan University, China</w:t>
      </w:r>
    </w:p>
    <w:p w14:paraId="2052FBF0" w14:textId="77777777" w:rsidR="0043573E" w:rsidRPr="008911E6" w:rsidRDefault="0043573E" w:rsidP="0043573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napToGrid w:val="0"/>
        <w:jc w:val="both"/>
        <w:rPr>
          <w:lang w:val="en-US"/>
        </w:rPr>
      </w:pP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lang w:val="en-US"/>
        </w:rPr>
        <w:tab/>
      </w:r>
      <w:r w:rsidRPr="008911E6">
        <w:rPr>
          <w:i/>
          <w:lang w:val="en-US"/>
        </w:rPr>
        <w:t>Visiting Professor</w:t>
      </w:r>
    </w:p>
    <w:p w14:paraId="2BDC292C" w14:textId="77777777" w:rsidR="0043573E" w:rsidRPr="0043573E" w:rsidRDefault="0043573E" w:rsidP="0043573E">
      <w:pPr>
        <w:contextualSpacing/>
        <w:rPr>
          <w:lang w:val="en-US"/>
        </w:rPr>
      </w:pPr>
    </w:p>
    <w:sectPr w:rsidR="0043573E" w:rsidRPr="0043573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30EE" w14:textId="77777777" w:rsidR="00407F69" w:rsidRDefault="00407F69">
      <w:r>
        <w:separator/>
      </w:r>
    </w:p>
  </w:endnote>
  <w:endnote w:type="continuationSeparator" w:id="0">
    <w:p w14:paraId="56E46526" w14:textId="77777777" w:rsidR="00407F69" w:rsidRDefault="0040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694B" w14:textId="77777777" w:rsidR="002E398C" w:rsidRDefault="002E398C" w:rsidP="00D2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E6447A" w14:textId="77777777" w:rsidR="002E398C" w:rsidRDefault="002E3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2E398C" w14:paraId="40966FFD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545A7555D4A1467C876F4B210E99F5F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2E4BE7" w14:textId="77777777" w:rsidR="002E398C" w:rsidRPr="00EA4239" w:rsidRDefault="002E398C">
              <w:pPr>
                <w:pStyle w:val="Header"/>
                <w:jc w:val="right"/>
                <w:rPr>
                  <w:b/>
                  <w:caps/>
                  <w:color w:val="000000" w:themeColor="text1"/>
                </w:rPr>
              </w:pPr>
              <w:r w:rsidRPr="00EA4239">
                <w:rPr>
                  <w:b/>
                  <w:caps/>
                  <w:color w:val="000000" w:themeColor="text1"/>
                </w:rPr>
                <w:t>Gabriela Mundaca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F22AEBE" w14:textId="77777777" w:rsidR="002E398C" w:rsidRPr="00EA4239" w:rsidRDefault="002E398C">
          <w:pPr>
            <w:pStyle w:val="Footer"/>
            <w:jc w:val="center"/>
            <w:rPr>
              <w:b/>
              <w:color w:val="FFFFFF" w:themeColor="background1"/>
            </w:rPr>
          </w:pPr>
          <w:r w:rsidRPr="00EA4239">
            <w:rPr>
              <w:b/>
              <w:color w:val="FFFFFF" w:themeColor="background1"/>
            </w:rPr>
            <w:fldChar w:fldCharType="begin"/>
          </w:r>
          <w:r w:rsidRPr="00EA4239">
            <w:rPr>
              <w:b/>
              <w:color w:val="FFFFFF" w:themeColor="background1"/>
            </w:rPr>
            <w:instrText xml:space="preserve"> PAGE   \* MERGEFORMAT </w:instrText>
          </w:r>
          <w:r w:rsidRPr="00EA4239">
            <w:rPr>
              <w:b/>
              <w:color w:val="FFFFFF" w:themeColor="background1"/>
            </w:rPr>
            <w:fldChar w:fldCharType="separate"/>
          </w:r>
          <w:r w:rsidR="002E1211">
            <w:rPr>
              <w:b/>
              <w:noProof/>
              <w:color w:val="FFFFFF" w:themeColor="background1"/>
            </w:rPr>
            <w:t>5</w:t>
          </w:r>
          <w:r w:rsidRPr="00EA4239">
            <w:rPr>
              <w:b/>
              <w:noProof/>
              <w:color w:val="FFFFFF" w:themeColor="background1"/>
            </w:rPr>
            <w:fldChar w:fldCharType="end"/>
          </w:r>
        </w:p>
      </w:tc>
    </w:tr>
  </w:tbl>
  <w:p w14:paraId="665302E4" w14:textId="77777777" w:rsidR="002E398C" w:rsidRDefault="002E3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30A9" w14:textId="77777777" w:rsidR="002E398C" w:rsidRDefault="002E3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AF38" w14:textId="77777777" w:rsidR="00407F69" w:rsidRDefault="00407F69">
      <w:r>
        <w:separator/>
      </w:r>
    </w:p>
  </w:footnote>
  <w:footnote w:type="continuationSeparator" w:id="0">
    <w:p w14:paraId="2C09D944" w14:textId="77777777" w:rsidR="00407F69" w:rsidRDefault="0040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1A08" w14:textId="77777777" w:rsidR="002E398C" w:rsidRDefault="002E3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CF6E" w14:textId="77777777" w:rsidR="002E398C" w:rsidRDefault="002E3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8C9A" w14:textId="77777777" w:rsidR="002E398C" w:rsidRDefault="002E3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418"/>
    <w:multiLevelType w:val="hybridMultilevel"/>
    <w:tmpl w:val="24866A2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568D0"/>
    <w:multiLevelType w:val="hybridMultilevel"/>
    <w:tmpl w:val="5546C4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70A57"/>
    <w:multiLevelType w:val="hybridMultilevel"/>
    <w:tmpl w:val="C964B4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97975"/>
    <w:multiLevelType w:val="hybridMultilevel"/>
    <w:tmpl w:val="9BD234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2ACE"/>
    <w:multiLevelType w:val="hybridMultilevel"/>
    <w:tmpl w:val="70A62B2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778A84E">
      <w:numFmt w:val="bullet"/>
      <w:lvlText w:val=""/>
      <w:lvlJc w:val="left"/>
      <w:pPr>
        <w:tabs>
          <w:tab w:val="num" w:pos="-720"/>
        </w:tabs>
        <w:ind w:left="1872" w:hanging="7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25133C"/>
    <w:multiLevelType w:val="hybridMultilevel"/>
    <w:tmpl w:val="46D0F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5329E"/>
    <w:multiLevelType w:val="hybridMultilevel"/>
    <w:tmpl w:val="CBFC26CA"/>
    <w:lvl w:ilvl="0" w:tplc="87DC991E">
      <w:numFmt w:val="bullet"/>
      <w:lvlText w:val=""/>
      <w:lvlJc w:val="left"/>
      <w:pPr>
        <w:tabs>
          <w:tab w:val="num" w:pos="-2520"/>
        </w:tabs>
        <w:ind w:left="72" w:hanging="72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7" w15:restartNumberingAfterBreak="0">
    <w:nsid w:val="3E660275"/>
    <w:multiLevelType w:val="hybridMultilevel"/>
    <w:tmpl w:val="E5129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C07A48"/>
    <w:multiLevelType w:val="hybridMultilevel"/>
    <w:tmpl w:val="D3BC6B92"/>
    <w:lvl w:ilvl="0" w:tplc="23EC5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8AD3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AA57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DF82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D6D3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9CD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D1C7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228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588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EBB265C"/>
    <w:multiLevelType w:val="hybridMultilevel"/>
    <w:tmpl w:val="A50059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40160C"/>
    <w:multiLevelType w:val="hybridMultilevel"/>
    <w:tmpl w:val="0E7E7ED6"/>
    <w:lvl w:ilvl="0" w:tplc="4EAEB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563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AEA81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DB28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827F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EE5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59A4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F8D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691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61A6BAB"/>
    <w:multiLevelType w:val="hybridMultilevel"/>
    <w:tmpl w:val="A5A8BF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BB4F2C"/>
    <w:multiLevelType w:val="hybridMultilevel"/>
    <w:tmpl w:val="02F24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A20D30"/>
    <w:multiLevelType w:val="hybridMultilevel"/>
    <w:tmpl w:val="05C6F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616285"/>
    <w:multiLevelType w:val="hybridMultilevel"/>
    <w:tmpl w:val="8FBA6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237410">
    <w:abstractNumId w:val="0"/>
  </w:num>
  <w:num w:numId="2" w16cid:durableId="13577675">
    <w:abstractNumId w:val="4"/>
  </w:num>
  <w:num w:numId="3" w16cid:durableId="335576663">
    <w:abstractNumId w:val="6"/>
  </w:num>
  <w:num w:numId="4" w16cid:durableId="67122434">
    <w:abstractNumId w:val="11"/>
  </w:num>
  <w:num w:numId="5" w16cid:durableId="1260065102">
    <w:abstractNumId w:val="14"/>
  </w:num>
  <w:num w:numId="6" w16cid:durableId="252322604">
    <w:abstractNumId w:val="10"/>
  </w:num>
  <w:num w:numId="7" w16cid:durableId="1846171404">
    <w:abstractNumId w:val="8"/>
  </w:num>
  <w:num w:numId="8" w16cid:durableId="288515996">
    <w:abstractNumId w:val="12"/>
  </w:num>
  <w:num w:numId="9" w16cid:durableId="345376231">
    <w:abstractNumId w:val="9"/>
  </w:num>
  <w:num w:numId="10" w16cid:durableId="1016738267">
    <w:abstractNumId w:val="1"/>
  </w:num>
  <w:num w:numId="11" w16cid:durableId="1696614982">
    <w:abstractNumId w:val="3"/>
  </w:num>
  <w:num w:numId="12" w16cid:durableId="1667629390">
    <w:abstractNumId w:val="2"/>
  </w:num>
  <w:num w:numId="13" w16cid:durableId="1179809396">
    <w:abstractNumId w:val="5"/>
  </w:num>
  <w:num w:numId="14" w16cid:durableId="752431809">
    <w:abstractNumId w:val="7"/>
  </w:num>
  <w:num w:numId="15" w16cid:durableId="933979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DD"/>
    <w:rsid w:val="0000041E"/>
    <w:rsid w:val="000016E0"/>
    <w:rsid w:val="00004020"/>
    <w:rsid w:val="00004168"/>
    <w:rsid w:val="00010E37"/>
    <w:rsid w:val="000122B4"/>
    <w:rsid w:val="00014894"/>
    <w:rsid w:val="00014B9B"/>
    <w:rsid w:val="00016DA4"/>
    <w:rsid w:val="00017709"/>
    <w:rsid w:val="00017FBB"/>
    <w:rsid w:val="000229FB"/>
    <w:rsid w:val="00022FCE"/>
    <w:rsid w:val="00023C84"/>
    <w:rsid w:val="000258D6"/>
    <w:rsid w:val="000302A1"/>
    <w:rsid w:val="000324BA"/>
    <w:rsid w:val="00033192"/>
    <w:rsid w:val="000338AB"/>
    <w:rsid w:val="000431DD"/>
    <w:rsid w:val="000433EB"/>
    <w:rsid w:val="000437F8"/>
    <w:rsid w:val="00043FBA"/>
    <w:rsid w:val="000505DC"/>
    <w:rsid w:val="0005495D"/>
    <w:rsid w:val="00054C0D"/>
    <w:rsid w:val="00054EDA"/>
    <w:rsid w:val="00055988"/>
    <w:rsid w:val="00057919"/>
    <w:rsid w:val="00063A32"/>
    <w:rsid w:val="00064788"/>
    <w:rsid w:val="00070C2A"/>
    <w:rsid w:val="0007405A"/>
    <w:rsid w:val="000762D5"/>
    <w:rsid w:val="00081977"/>
    <w:rsid w:val="000825B2"/>
    <w:rsid w:val="00084836"/>
    <w:rsid w:val="00086190"/>
    <w:rsid w:val="00086DDE"/>
    <w:rsid w:val="00087D5C"/>
    <w:rsid w:val="0009491A"/>
    <w:rsid w:val="00094B87"/>
    <w:rsid w:val="0009616E"/>
    <w:rsid w:val="000979DF"/>
    <w:rsid w:val="00097E7B"/>
    <w:rsid w:val="000A2BE3"/>
    <w:rsid w:val="000A2F10"/>
    <w:rsid w:val="000A67FB"/>
    <w:rsid w:val="000A7124"/>
    <w:rsid w:val="000A74BC"/>
    <w:rsid w:val="000B438A"/>
    <w:rsid w:val="000C029C"/>
    <w:rsid w:val="000C253F"/>
    <w:rsid w:val="000C437E"/>
    <w:rsid w:val="000C4F6B"/>
    <w:rsid w:val="000C6DA8"/>
    <w:rsid w:val="000D0E35"/>
    <w:rsid w:val="000D46FE"/>
    <w:rsid w:val="000E0EB2"/>
    <w:rsid w:val="000E201C"/>
    <w:rsid w:val="000E204C"/>
    <w:rsid w:val="000F3A5A"/>
    <w:rsid w:val="000F5674"/>
    <w:rsid w:val="000F6C5E"/>
    <w:rsid w:val="00101148"/>
    <w:rsid w:val="00103C74"/>
    <w:rsid w:val="00106D3E"/>
    <w:rsid w:val="00107465"/>
    <w:rsid w:val="001107BB"/>
    <w:rsid w:val="00110D55"/>
    <w:rsid w:val="001122B5"/>
    <w:rsid w:val="00115660"/>
    <w:rsid w:val="00121D0F"/>
    <w:rsid w:val="00122D0C"/>
    <w:rsid w:val="00123C9C"/>
    <w:rsid w:val="001301F6"/>
    <w:rsid w:val="0013287F"/>
    <w:rsid w:val="001338FE"/>
    <w:rsid w:val="00133DF5"/>
    <w:rsid w:val="0013464C"/>
    <w:rsid w:val="00134EB3"/>
    <w:rsid w:val="00135458"/>
    <w:rsid w:val="00141869"/>
    <w:rsid w:val="00141BB4"/>
    <w:rsid w:val="001459C3"/>
    <w:rsid w:val="00147FEC"/>
    <w:rsid w:val="00152502"/>
    <w:rsid w:val="00154DAC"/>
    <w:rsid w:val="001561D2"/>
    <w:rsid w:val="00156B53"/>
    <w:rsid w:val="0016198F"/>
    <w:rsid w:val="00162739"/>
    <w:rsid w:val="00163BE8"/>
    <w:rsid w:val="001645EB"/>
    <w:rsid w:val="0016568C"/>
    <w:rsid w:val="00165CAF"/>
    <w:rsid w:val="00167642"/>
    <w:rsid w:val="00167A88"/>
    <w:rsid w:val="001740C1"/>
    <w:rsid w:val="001752D8"/>
    <w:rsid w:val="00177F48"/>
    <w:rsid w:val="00183A97"/>
    <w:rsid w:val="00185084"/>
    <w:rsid w:val="0018604F"/>
    <w:rsid w:val="0019090E"/>
    <w:rsid w:val="00191BE1"/>
    <w:rsid w:val="00192798"/>
    <w:rsid w:val="001A0CB1"/>
    <w:rsid w:val="001A7BFD"/>
    <w:rsid w:val="001B1081"/>
    <w:rsid w:val="001B1417"/>
    <w:rsid w:val="001B16F7"/>
    <w:rsid w:val="001B3AEA"/>
    <w:rsid w:val="001B682F"/>
    <w:rsid w:val="001B6AD5"/>
    <w:rsid w:val="001B6D6C"/>
    <w:rsid w:val="001C1BE9"/>
    <w:rsid w:val="001C451B"/>
    <w:rsid w:val="001C5BD2"/>
    <w:rsid w:val="001E18D0"/>
    <w:rsid w:val="001E34D8"/>
    <w:rsid w:val="001E3CF4"/>
    <w:rsid w:val="001E3D8F"/>
    <w:rsid w:val="001E4EA6"/>
    <w:rsid w:val="001E5330"/>
    <w:rsid w:val="001E533E"/>
    <w:rsid w:val="001E70F3"/>
    <w:rsid w:val="001F0D5A"/>
    <w:rsid w:val="001F1181"/>
    <w:rsid w:val="001F13EF"/>
    <w:rsid w:val="001F3396"/>
    <w:rsid w:val="001F3D6B"/>
    <w:rsid w:val="001F3E9A"/>
    <w:rsid w:val="001F693C"/>
    <w:rsid w:val="001F6B9D"/>
    <w:rsid w:val="002006A2"/>
    <w:rsid w:val="002046A3"/>
    <w:rsid w:val="002161AE"/>
    <w:rsid w:val="0021787C"/>
    <w:rsid w:val="00217ECC"/>
    <w:rsid w:val="0022199E"/>
    <w:rsid w:val="00224AE0"/>
    <w:rsid w:val="002334A4"/>
    <w:rsid w:val="00235548"/>
    <w:rsid w:val="00235571"/>
    <w:rsid w:val="00235FD8"/>
    <w:rsid w:val="00244B6A"/>
    <w:rsid w:val="0024553D"/>
    <w:rsid w:val="00246A19"/>
    <w:rsid w:val="00252C6E"/>
    <w:rsid w:val="0025521D"/>
    <w:rsid w:val="00262B6D"/>
    <w:rsid w:val="0026451C"/>
    <w:rsid w:val="00266505"/>
    <w:rsid w:val="00267F46"/>
    <w:rsid w:val="002716B1"/>
    <w:rsid w:val="00274087"/>
    <w:rsid w:val="002760A7"/>
    <w:rsid w:val="00276DED"/>
    <w:rsid w:val="0027745B"/>
    <w:rsid w:val="002819E4"/>
    <w:rsid w:val="0028721A"/>
    <w:rsid w:val="002907B3"/>
    <w:rsid w:val="00290AAA"/>
    <w:rsid w:val="00294813"/>
    <w:rsid w:val="00297164"/>
    <w:rsid w:val="002A6B39"/>
    <w:rsid w:val="002B0624"/>
    <w:rsid w:val="002B497E"/>
    <w:rsid w:val="002C3C74"/>
    <w:rsid w:val="002D0373"/>
    <w:rsid w:val="002D10FD"/>
    <w:rsid w:val="002D2D6A"/>
    <w:rsid w:val="002E0108"/>
    <w:rsid w:val="002E1211"/>
    <w:rsid w:val="002E12FD"/>
    <w:rsid w:val="002E1512"/>
    <w:rsid w:val="002E398C"/>
    <w:rsid w:val="002E3A08"/>
    <w:rsid w:val="002E601F"/>
    <w:rsid w:val="002E6578"/>
    <w:rsid w:val="002F0878"/>
    <w:rsid w:val="002F0C9A"/>
    <w:rsid w:val="002F349F"/>
    <w:rsid w:val="002F629C"/>
    <w:rsid w:val="00302754"/>
    <w:rsid w:val="00303067"/>
    <w:rsid w:val="00304422"/>
    <w:rsid w:val="00305E38"/>
    <w:rsid w:val="00305F83"/>
    <w:rsid w:val="00310381"/>
    <w:rsid w:val="00312CAA"/>
    <w:rsid w:val="00316991"/>
    <w:rsid w:val="003171C4"/>
    <w:rsid w:val="003237F1"/>
    <w:rsid w:val="0032749C"/>
    <w:rsid w:val="0033291A"/>
    <w:rsid w:val="00332D1B"/>
    <w:rsid w:val="003342EB"/>
    <w:rsid w:val="003350C2"/>
    <w:rsid w:val="003431F5"/>
    <w:rsid w:val="00345B78"/>
    <w:rsid w:val="003460EA"/>
    <w:rsid w:val="00346B6B"/>
    <w:rsid w:val="00353A36"/>
    <w:rsid w:val="00356718"/>
    <w:rsid w:val="0035750C"/>
    <w:rsid w:val="00357FA8"/>
    <w:rsid w:val="003627CD"/>
    <w:rsid w:val="00363EE0"/>
    <w:rsid w:val="0036791B"/>
    <w:rsid w:val="003703CB"/>
    <w:rsid w:val="003719C6"/>
    <w:rsid w:val="003727C9"/>
    <w:rsid w:val="00374EEA"/>
    <w:rsid w:val="0037662D"/>
    <w:rsid w:val="003766A5"/>
    <w:rsid w:val="00376CBB"/>
    <w:rsid w:val="003815B1"/>
    <w:rsid w:val="00382CA2"/>
    <w:rsid w:val="00396407"/>
    <w:rsid w:val="0039672A"/>
    <w:rsid w:val="003A2B24"/>
    <w:rsid w:val="003A4D0F"/>
    <w:rsid w:val="003A5C7E"/>
    <w:rsid w:val="003B0EBF"/>
    <w:rsid w:val="003B1C1E"/>
    <w:rsid w:val="003B7FCF"/>
    <w:rsid w:val="003C132E"/>
    <w:rsid w:val="003C2ADA"/>
    <w:rsid w:val="003C6A69"/>
    <w:rsid w:val="003D4451"/>
    <w:rsid w:val="003D611F"/>
    <w:rsid w:val="003E771B"/>
    <w:rsid w:val="003F24F1"/>
    <w:rsid w:val="003F435E"/>
    <w:rsid w:val="003F77EC"/>
    <w:rsid w:val="004033FF"/>
    <w:rsid w:val="00405446"/>
    <w:rsid w:val="004061D8"/>
    <w:rsid w:val="004066A4"/>
    <w:rsid w:val="00407F69"/>
    <w:rsid w:val="00410263"/>
    <w:rsid w:val="0041633D"/>
    <w:rsid w:val="004163B8"/>
    <w:rsid w:val="00417C63"/>
    <w:rsid w:val="00420A7A"/>
    <w:rsid w:val="00422A52"/>
    <w:rsid w:val="004235F2"/>
    <w:rsid w:val="00433179"/>
    <w:rsid w:val="00433315"/>
    <w:rsid w:val="00434DA9"/>
    <w:rsid w:val="0043573E"/>
    <w:rsid w:val="004362FA"/>
    <w:rsid w:val="00436B55"/>
    <w:rsid w:val="0044020B"/>
    <w:rsid w:val="004411F2"/>
    <w:rsid w:val="0046467C"/>
    <w:rsid w:val="004665BE"/>
    <w:rsid w:val="00471F44"/>
    <w:rsid w:val="00472732"/>
    <w:rsid w:val="0047318C"/>
    <w:rsid w:val="0047339C"/>
    <w:rsid w:val="00475DAE"/>
    <w:rsid w:val="0048277F"/>
    <w:rsid w:val="004830F3"/>
    <w:rsid w:val="00484B52"/>
    <w:rsid w:val="004866CD"/>
    <w:rsid w:val="00487CC0"/>
    <w:rsid w:val="004917A4"/>
    <w:rsid w:val="0049515D"/>
    <w:rsid w:val="00497CB5"/>
    <w:rsid w:val="004A2E02"/>
    <w:rsid w:val="004A553B"/>
    <w:rsid w:val="004A5E68"/>
    <w:rsid w:val="004A6465"/>
    <w:rsid w:val="004A737D"/>
    <w:rsid w:val="004B1821"/>
    <w:rsid w:val="004B31E8"/>
    <w:rsid w:val="004C466A"/>
    <w:rsid w:val="004C4FD9"/>
    <w:rsid w:val="004D1871"/>
    <w:rsid w:val="004D38FD"/>
    <w:rsid w:val="004D3C3D"/>
    <w:rsid w:val="004D4E27"/>
    <w:rsid w:val="004D6D37"/>
    <w:rsid w:val="004D7C9E"/>
    <w:rsid w:val="004E192D"/>
    <w:rsid w:val="004E2783"/>
    <w:rsid w:val="004E4511"/>
    <w:rsid w:val="004E71FE"/>
    <w:rsid w:val="004F5ACC"/>
    <w:rsid w:val="004F6C21"/>
    <w:rsid w:val="004F7714"/>
    <w:rsid w:val="00500E68"/>
    <w:rsid w:val="00501F69"/>
    <w:rsid w:val="00503DD3"/>
    <w:rsid w:val="00504E3E"/>
    <w:rsid w:val="00505E41"/>
    <w:rsid w:val="005068E2"/>
    <w:rsid w:val="00507407"/>
    <w:rsid w:val="00510ABD"/>
    <w:rsid w:val="005112EF"/>
    <w:rsid w:val="0051182C"/>
    <w:rsid w:val="00515A57"/>
    <w:rsid w:val="005201C9"/>
    <w:rsid w:val="005207A0"/>
    <w:rsid w:val="00526BCC"/>
    <w:rsid w:val="00527173"/>
    <w:rsid w:val="00527A2C"/>
    <w:rsid w:val="0053228E"/>
    <w:rsid w:val="005328B4"/>
    <w:rsid w:val="00535296"/>
    <w:rsid w:val="00543C0B"/>
    <w:rsid w:val="005473A5"/>
    <w:rsid w:val="00550858"/>
    <w:rsid w:val="00553791"/>
    <w:rsid w:val="00554F16"/>
    <w:rsid w:val="00555CCD"/>
    <w:rsid w:val="005562A0"/>
    <w:rsid w:val="00562D16"/>
    <w:rsid w:val="00566C3D"/>
    <w:rsid w:val="00574096"/>
    <w:rsid w:val="00576A44"/>
    <w:rsid w:val="0057791C"/>
    <w:rsid w:val="00580249"/>
    <w:rsid w:val="00580F18"/>
    <w:rsid w:val="00590E74"/>
    <w:rsid w:val="00592041"/>
    <w:rsid w:val="00592C2B"/>
    <w:rsid w:val="0059592B"/>
    <w:rsid w:val="00596163"/>
    <w:rsid w:val="005A1D3D"/>
    <w:rsid w:val="005A28B0"/>
    <w:rsid w:val="005A59E0"/>
    <w:rsid w:val="005A5A2F"/>
    <w:rsid w:val="005B00EC"/>
    <w:rsid w:val="005B0205"/>
    <w:rsid w:val="005B23FD"/>
    <w:rsid w:val="005B3957"/>
    <w:rsid w:val="005B6D87"/>
    <w:rsid w:val="005B7046"/>
    <w:rsid w:val="005B7087"/>
    <w:rsid w:val="005B7B5D"/>
    <w:rsid w:val="005C0097"/>
    <w:rsid w:val="005C129B"/>
    <w:rsid w:val="005C1A5F"/>
    <w:rsid w:val="005C1B15"/>
    <w:rsid w:val="005C588E"/>
    <w:rsid w:val="005C760F"/>
    <w:rsid w:val="005D3273"/>
    <w:rsid w:val="005D5D07"/>
    <w:rsid w:val="005D67AE"/>
    <w:rsid w:val="005E1D84"/>
    <w:rsid w:val="005E34FD"/>
    <w:rsid w:val="005E35C5"/>
    <w:rsid w:val="005E3BA1"/>
    <w:rsid w:val="005E3F8A"/>
    <w:rsid w:val="005E4372"/>
    <w:rsid w:val="005E66FE"/>
    <w:rsid w:val="005F0B23"/>
    <w:rsid w:val="005F0F70"/>
    <w:rsid w:val="005F4810"/>
    <w:rsid w:val="005F79F2"/>
    <w:rsid w:val="00602B1A"/>
    <w:rsid w:val="006042F1"/>
    <w:rsid w:val="006054DD"/>
    <w:rsid w:val="0060638B"/>
    <w:rsid w:val="006063ED"/>
    <w:rsid w:val="00606B12"/>
    <w:rsid w:val="0061094E"/>
    <w:rsid w:val="00611AB7"/>
    <w:rsid w:val="0061497A"/>
    <w:rsid w:val="00616477"/>
    <w:rsid w:val="006166C6"/>
    <w:rsid w:val="00620DC3"/>
    <w:rsid w:val="00621053"/>
    <w:rsid w:val="00625219"/>
    <w:rsid w:val="00626082"/>
    <w:rsid w:val="00631100"/>
    <w:rsid w:val="00631362"/>
    <w:rsid w:val="0063214A"/>
    <w:rsid w:val="00633653"/>
    <w:rsid w:val="00633B2F"/>
    <w:rsid w:val="00635100"/>
    <w:rsid w:val="00635D14"/>
    <w:rsid w:val="00642A19"/>
    <w:rsid w:val="0064463B"/>
    <w:rsid w:val="0064525A"/>
    <w:rsid w:val="006505CF"/>
    <w:rsid w:val="00652E2C"/>
    <w:rsid w:val="006534F1"/>
    <w:rsid w:val="00653545"/>
    <w:rsid w:val="00654C39"/>
    <w:rsid w:val="00656EEB"/>
    <w:rsid w:val="006574DC"/>
    <w:rsid w:val="0066342A"/>
    <w:rsid w:val="0066373B"/>
    <w:rsid w:val="0066523F"/>
    <w:rsid w:val="0066650A"/>
    <w:rsid w:val="00674E0C"/>
    <w:rsid w:val="00676356"/>
    <w:rsid w:val="00677232"/>
    <w:rsid w:val="00681243"/>
    <w:rsid w:val="00687CD2"/>
    <w:rsid w:val="00690335"/>
    <w:rsid w:val="00693169"/>
    <w:rsid w:val="00696819"/>
    <w:rsid w:val="006A0BC5"/>
    <w:rsid w:val="006A1609"/>
    <w:rsid w:val="006A608C"/>
    <w:rsid w:val="006B32DC"/>
    <w:rsid w:val="006B4DF5"/>
    <w:rsid w:val="006B62BA"/>
    <w:rsid w:val="006B6823"/>
    <w:rsid w:val="006C05C3"/>
    <w:rsid w:val="006C195E"/>
    <w:rsid w:val="006C5736"/>
    <w:rsid w:val="006C592D"/>
    <w:rsid w:val="006D03C2"/>
    <w:rsid w:val="006D07F2"/>
    <w:rsid w:val="006D622D"/>
    <w:rsid w:val="006D6A11"/>
    <w:rsid w:val="006E0811"/>
    <w:rsid w:val="006E25E8"/>
    <w:rsid w:val="006E69F1"/>
    <w:rsid w:val="006E7C79"/>
    <w:rsid w:val="006E7E3E"/>
    <w:rsid w:val="006F355F"/>
    <w:rsid w:val="006F5343"/>
    <w:rsid w:val="006F5FD4"/>
    <w:rsid w:val="006F6371"/>
    <w:rsid w:val="006F6FB9"/>
    <w:rsid w:val="00702B3E"/>
    <w:rsid w:val="0070347A"/>
    <w:rsid w:val="0070559C"/>
    <w:rsid w:val="00706DBE"/>
    <w:rsid w:val="007247E3"/>
    <w:rsid w:val="00725288"/>
    <w:rsid w:val="0072663D"/>
    <w:rsid w:val="007274EA"/>
    <w:rsid w:val="007352D9"/>
    <w:rsid w:val="00741A0E"/>
    <w:rsid w:val="00742A7A"/>
    <w:rsid w:val="0074614C"/>
    <w:rsid w:val="00751940"/>
    <w:rsid w:val="00753232"/>
    <w:rsid w:val="007544F7"/>
    <w:rsid w:val="00755F62"/>
    <w:rsid w:val="00756A73"/>
    <w:rsid w:val="00757694"/>
    <w:rsid w:val="0076609C"/>
    <w:rsid w:val="007706A4"/>
    <w:rsid w:val="007718B4"/>
    <w:rsid w:val="00773D02"/>
    <w:rsid w:val="00776190"/>
    <w:rsid w:val="007770F5"/>
    <w:rsid w:val="007801B7"/>
    <w:rsid w:val="0078231E"/>
    <w:rsid w:val="00783294"/>
    <w:rsid w:val="0078461A"/>
    <w:rsid w:val="00786AB5"/>
    <w:rsid w:val="0079052F"/>
    <w:rsid w:val="00790A0C"/>
    <w:rsid w:val="00791BC7"/>
    <w:rsid w:val="00797DD5"/>
    <w:rsid w:val="007A065F"/>
    <w:rsid w:val="007A1925"/>
    <w:rsid w:val="007A40F6"/>
    <w:rsid w:val="007A7DED"/>
    <w:rsid w:val="007B2906"/>
    <w:rsid w:val="007B69B4"/>
    <w:rsid w:val="007C0642"/>
    <w:rsid w:val="007C1DEB"/>
    <w:rsid w:val="007C3062"/>
    <w:rsid w:val="007C41DE"/>
    <w:rsid w:val="007D312F"/>
    <w:rsid w:val="007D47DF"/>
    <w:rsid w:val="007D78F2"/>
    <w:rsid w:val="007E086D"/>
    <w:rsid w:val="007E1ED0"/>
    <w:rsid w:val="007E6568"/>
    <w:rsid w:val="007F0C4E"/>
    <w:rsid w:val="007F2541"/>
    <w:rsid w:val="007F2E12"/>
    <w:rsid w:val="007F2E41"/>
    <w:rsid w:val="007F5F47"/>
    <w:rsid w:val="00804374"/>
    <w:rsid w:val="00805114"/>
    <w:rsid w:val="008053A3"/>
    <w:rsid w:val="008139D5"/>
    <w:rsid w:val="00813BB7"/>
    <w:rsid w:val="00814D1F"/>
    <w:rsid w:val="00815786"/>
    <w:rsid w:val="00815794"/>
    <w:rsid w:val="008273CA"/>
    <w:rsid w:val="00827663"/>
    <w:rsid w:val="00831C29"/>
    <w:rsid w:val="00834296"/>
    <w:rsid w:val="0083753B"/>
    <w:rsid w:val="00837FD5"/>
    <w:rsid w:val="008406D4"/>
    <w:rsid w:val="00840E48"/>
    <w:rsid w:val="00841F09"/>
    <w:rsid w:val="008421F1"/>
    <w:rsid w:val="00845911"/>
    <w:rsid w:val="00845E58"/>
    <w:rsid w:val="00850AAD"/>
    <w:rsid w:val="00850BCC"/>
    <w:rsid w:val="008514D1"/>
    <w:rsid w:val="0085216C"/>
    <w:rsid w:val="00854F0C"/>
    <w:rsid w:val="00856C6A"/>
    <w:rsid w:val="00856E1C"/>
    <w:rsid w:val="00857A45"/>
    <w:rsid w:val="00865402"/>
    <w:rsid w:val="00865DAE"/>
    <w:rsid w:val="008713AE"/>
    <w:rsid w:val="00871F16"/>
    <w:rsid w:val="00875DFF"/>
    <w:rsid w:val="008805EF"/>
    <w:rsid w:val="008876D2"/>
    <w:rsid w:val="008911E6"/>
    <w:rsid w:val="00892A2E"/>
    <w:rsid w:val="008946AF"/>
    <w:rsid w:val="00896A99"/>
    <w:rsid w:val="008A01A6"/>
    <w:rsid w:val="008A2C30"/>
    <w:rsid w:val="008A2E12"/>
    <w:rsid w:val="008A2F35"/>
    <w:rsid w:val="008A413E"/>
    <w:rsid w:val="008A4A03"/>
    <w:rsid w:val="008A51F8"/>
    <w:rsid w:val="008A6C65"/>
    <w:rsid w:val="008A76C9"/>
    <w:rsid w:val="008B25A7"/>
    <w:rsid w:val="008B503C"/>
    <w:rsid w:val="008B63C5"/>
    <w:rsid w:val="008B7D52"/>
    <w:rsid w:val="008C2842"/>
    <w:rsid w:val="008D05DE"/>
    <w:rsid w:val="008D07FD"/>
    <w:rsid w:val="008E205B"/>
    <w:rsid w:val="008E27E3"/>
    <w:rsid w:val="008E48A6"/>
    <w:rsid w:val="008E49ED"/>
    <w:rsid w:val="008F1CEC"/>
    <w:rsid w:val="008F3770"/>
    <w:rsid w:val="008F4DA0"/>
    <w:rsid w:val="00901CF4"/>
    <w:rsid w:val="0090321F"/>
    <w:rsid w:val="0090400E"/>
    <w:rsid w:val="00904011"/>
    <w:rsid w:val="00904620"/>
    <w:rsid w:val="00912C33"/>
    <w:rsid w:val="00913D89"/>
    <w:rsid w:val="00920ECA"/>
    <w:rsid w:val="00922FF2"/>
    <w:rsid w:val="00925C5E"/>
    <w:rsid w:val="0092639E"/>
    <w:rsid w:val="009306DC"/>
    <w:rsid w:val="00930772"/>
    <w:rsid w:val="00932AA3"/>
    <w:rsid w:val="00933958"/>
    <w:rsid w:val="00934A93"/>
    <w:rsid w:val="00935C59"/>
    <w:rsid w:val="00940435"/>
    <w:rsid w:val="00942796"/>
    <w:rsid w:val="00942D4A"/>
    <w:rsid w:val="0094715A"/>
    <w:rsid w:val="00951875"/>
    <w:rsid w:val="00956EA3"/>
    <w:rsid w:val="009575B6"/>
    <w:rsid w:val="009575D1"/>
    <w:rsid w:val="00957DF1"/>
    <w:rsid w:val="0096005D"/>
    <w:rsid w:val="009607F7"/>
    <w:rsid w:val="0096213A"/>
    <w:rsid w:val="00965D8C"/>
    <w:rsid w:val="00976D5A"/>
    <w:rsid w:val="00980584"/>
    <w:rsid w:val="00980A0C"/>
    <w:rsid w:val="00983ECC"/>
    <w:rsid w:val="00984BAB"/>
    <w:rsid w:val="00985A67"/>
    <w:rsid w:val="00985A7E"/>
    <w:rsid w:val="009867B2"/>
    <w:rsid w:val="009875CC"/>
    <w:rsid w:val="00987A46"/>
    <w:rsid w:val="009904DB"/>
    <w:rsid w:val="00997995"/>
    <w:rsid w:val="00997AAF"/>
    <w:rsid w:val="009A2406"/>
    <w:rsid w:val="009A55D6"/>
    <w:rsid w:val="009A564A"/>
    <w:rsid w:val="009A7DDE"/>
    <w:rsid w:val="009B174A"/>
    <w:rsid w:val="009B64DC"/>
    <w:rsid w:val="009B6EEE"/>
    <w:rsid w:val="009C042C"/>
    <w:rsid w:val="009C0613"/>
    <w:rsid w:val="009C1A87"/>
    <w:rsid w:val="009C582B"/>
    <w:rsid w:val="009C6CD7"/>
    <w:rsid w:val="009D0AA3"/>
    <w:rsid w:val="009D396A"/>
    <w:rsid w:val="009F064B"/>
    <w:rsid w:val="009F2EB3"/>
    <w:rsid w:val="009F7B96"/>
    <w:rsid w:val="00A003D9"/>
    <w:rsid w:val="00A017B7"/>
    <w:rsid w:val="00A02423"/>
    <w:rsid w:val="00A0406C"/>
    <w:rsid w:val="00A067DD"/>
    <w:rsid w:val="00A07303"/>
    <w:rsid w:val="00A0743C"/>
    <w:rsid w:val="00A162B0"/>
    <w:rsid w:val="00A168E7"/>
    <w:rsid w:val="00A17145"/>
    <w:rsid w:val="00A256B5"/>
    <w:rsid w:val="00A30EC3"/>
    <w:rsid w:val="00A31697"/>
    <w:rsid w:val="00A3238E"/>
    <w:rsid w:val="00A32868"/>
    <w:rsid w:val="00A3409D"/>
    <w:rsid w:val="00A3554B"/>
    <w:rsid w:val="00A362F1"/>
    <w:rsid w:val="00A4024F"/>
    <w:rsid w:val="00A53D6D"/>
    <w:rsid w:val="00A563E2"/>
    <w:rsid w:val="00A60729"/>
    <w:rsid w:val="00A611E0"/>
    <w:rsid w:val="00A6241D"/>
    <w:rsid w:val="00A64A35"/>
    <w:rsid w:val="00A66447"/>
    <w:rsid w:val="00A7302C"/>
    <w:rsid w:val="00A74270"/>
    <w:rsid w:val="00A775F8"/>
    <w:rsid w:val="00A80143"/>
    <w:rsid w:val="00A8360C"/>
    <w:rsid w:val="00A90EAF"/>
    <w:rsid w:val="00A92590"/>
    <w:rsid w:val="00A93444"/>
    <w:rsid w:val="00A93975"/>
    <w:rsid w:val="00A93F60"/>
    <w:rsid w:val="00A9631B"/>
    <w:rsid w:val="00AA0253"/>
    <w:rsid w:val="00AA0A47"/>
    <w:rsid w:val="00AA42D0"/>
    <w:rsid w:val="00AA58A9"/>
    <w:rsid w:val="00AA609D"/>
    <w:rsid w:val="00AA766C"/>
    <w:rsid w:val="00AB2CAB"/>
    <w:rsid w:val="00AB39F2"/>
    <w:rsid w:val="00AB4AC4"/>
    <w:rsid w:val="00AB582C"/>
    <w:rsid w:val="00AB7FE3"/>
    <w:rsid w:val="00AC3AAB"/>
    <w:rsid w:val="00AC56FC"/>
    <w:rsid w:val="00AC573D"/>
    <w:rsid w:val="00AC59AA"/>
    <w:rsid w:val="00AC6B02"/>
    <w:rsid w:val="00AD269A"/>
    <w:rsid w:val="00AD2D99"/>
    <w:rsid w:val="00AD5EE5"/>
    <w:rsid w:val="00AD6216"/>
    <w:rsid w:val="00AE312D"/>
    <w:rsid w:val="00AE6790"/>
    <w:rsid w:val="00AE77E5"/>
    <w:rsid w:val="00AF23BC"/>
    <w:rsid w:val="00AF526D"/>
    <w:rsid w:val="00AF66B0"/>
    <w:rsid w:val="00AF7366"/>
    <w:rsid w:val="00B016E5"/>
    <w:rsid w:val="00B01A18"/>
    <w:rsid w:val="00B0276F"/>
    <w:rsid w:val="00B02AF8"/>
    <w:rsid w:val="00B046D7"/>
    <w:rsid w:val="00B047BD"/>
    <w:rsid w:val="00B057BF"/>
    <w:rsid w:val="00B115B7"/>
    <w:rsid w:val="00B149CA"/>
    <w:rsid w:val="00B176C3"/>
    <w:rsid w:val="00B22AEB"/>
    <w:rsid w:val="00B24B21"/>
    <w:rsid w:val="00B25915"/>
    <w:rsid w:val="00B312B9"/>
    <w:rsid w:val="00B31716"/>
    <w:rsid w:val="00B31B9C"/>
    <w:rsid w:val="00B324B1"/>
    <w:rsid w:val="00B35CFF"/>
    <w:rsid w:val="00B37C91"/>
    <w:rsid w:val="00B42DBA"/>
    <w:rsid w:val="00B43DB7"/>
    <w:rsid w:val="00B43FAE"/>
    <w:rsid w:val="00B4488F"/>
    <w:rsid w:val="00B5139B"/>
    <w:rsid w:val="00B52A82"/>
    <w:rsid w:val="00B530CD"/>
    <w:rsid w:val="00B624BB"/>
    <w:rsid w:val="00B63967"/>
    <w:rsid w:val="00B63B1C"/>
    <w:rsid w:val="00B63E8C"/>
    <w:rsid w:val="00B64E80"/>
    <w:rsid w:val="00B71B34"/>
    <w:rsid w:val="00B72CE4"/>
    <w:rsid w:val="00B7359B"/>
    <w:rsid w:val="00B73849"/>
    <w:rsid w:val="00B74351"/>
    <w:rsid w:val="00B74724"/>
    <w:rsid w:val="00B809F4"/>
    <w:rsid w:val="00B82C7C"/>
    <w:rsid w:val="00B84382"/>
    <w:rsid w:val="00B84628"/>
    <w:rsid w:val="00B84B23"/>
    <w:rsid w:val="00B84CDD"/>
    <w:rsid w:val="00B86AB4"/>
    <w:rsid w:val="00B87AD5"/>
    <w:rsid w:val="00B914B7"/>
    <w:rsid w:val="00B91F97"/>
    <w:rsid w:val="00B93BCA"/>
    <w:rsid w:val="00B94D39"/>
    <w:rsid w:val="00B978EF"/>
    <w:rsid w:val="00B97906"/>
    <w:rsid w:val="00BA1CF6"/>
    <w:rsid w:val="00BA2481"/>
    <w:rsid w:val="00BB0CE1"/>
    <w:rsid w:val="00BB2A38"/>
    <w:rsid w:val="00BB31BA"/>
    <w:rsid w:val="00BB62AE"/>
    <w:rsid w:val="00BC340C"/>
    <w:rsid w:val="00BC3474"/>
    <w:rsid w:val="00BC643C"/>
    <w:rsid w:val="00BC65E5"/>
    <w:rsid w:val="00BC6E9F"/>
    <w:rsid w:val="00BC7330"/>
    <w:rsid w:val="00BC7C3B"/>
    <w:rsid w:val="00BD0602"/>
    <w:rsid w:val="00BD0711"/>
    <w:rsid w:val="00BD645E"/>
    <w:rsid w:val="00BE15EA"/>
    <w:rsid w:val="00BE2F8A"/>
    <w:rsid w:val="00BF17E6"/>
    <w:rsid w:val="00BF2831"/>
    <w:rsid w:val="00BF3611"/>
    <w:rsid w:val="00C019FB"/>
    <w:rsid w:val="00C020E9"/>
    <w:rsid w:val="00C06038"/>
    <w:rsid w:val="00C0665A"/>
    <w:rsid w:val="00C06862"/>
    <w:rsid w:val="00C06C63"/>
    <w:rsid w:val="00C14C47"/>
    <w:rsid w:val="00C20641"/>
    <w:rsid w:val="00C20DF5"/>
    <w:rsid w:val="00C21E8A"/>
    <w:rsid w:val="00C22207"/>
    <w:rsid w:val="00C26F3B"/>
    <w:rsid w:val="00C3201E"/>
    <w:rsid w:val="00C34E5E"/>
    <w:rsid w:val="00C36908"/>
    <w:rsid w:val="00C36A28"/>
    <w:rsid w:val="00C3707E"/>
    <w:rsid w:val="00C37B7C"/>
    <w:rsid w:val="00C41543"/>
    <w:rsid w:val="00C426BE"/>
    <w:rsid w:val="00C43885"/>
    <w:rsid w:val="00C43E5A"/>
    <w:rsid w:val="00C4548F"/>
    <w:rsid w:val="00C47952"/>
    <w:rsid w:val="00C47B0E"/>
    <w:rsid w:val="00C47B9F"/>
    <w:rsid w:val="00C62E08"/>
    <w:rsid w:val="00C630BF"/>
    <w:rsid w:val="00C73606"/>
    <w:rsid w:val="00C73F9C"/>
    <w:rsid w:val="00C74088"/>
    <w:rsid w:val="00C853B4"/>
    <w:rsid w:val="00C85564"/>
    <w:rsid w:val="00C856BF"/>
    <w:rsid w:val="00C872E2"/>
    <w:rsid w:val="00C90D19"/>
    <w:rsid w:val="00C90DBC"/>
    <w:rsid w:val="00C9170D"/>
    <w:rsid w:val="00C932FD"/>
    <w:rsid w:val="00C9338B"/>
    <w:rsid w:val="00C9478D"/>
    <w:rsid w:val="00C94851"/>
    <w:rsid w:val="00C9500C"/>
    <w:rsid w:val="00CA0C39"/>
    <w:rsid w:val="00CA4704"/>
    <w:rsid w:val="00CA4FE7"/>
    <w:rsid w:val="00CA562A"/>
    <w:rsid w:val="00CA76BA"/>
    <w:rsid w:val="00CB0791"/>
    <w:rsid w:val="00CB27CD"/>
    <w:rsid w:val="00CB3C5E"/>
    <w:rsid w:val="00CB5C62"/>
    <w:rsid w:val="00CC4F78"/>
    <w:rsid w:val="00CC563E"/>
    <w:rsid w:val="00CC705E"/>
    <w:rsid w:val="00CD2C2B"/>
    <w:rsid w:val="00CD31A7"/>
    <w:rsid w:val="00CD4DB4"/>
    <w:rsid w:val="00CD54B5"/>
    <w:rsid w:val="00CD6A8C"/>
    <w:rsid w:val="00CE2606"/>
    <w:rsid w:val="00CE5D43"/>
    <w:rsid w:val="00CE7625"/>
    <w:rsid w:val="00CE7F7E"/>
    <w:rsid w:val="00CF13CA"/>
    <w:rsid w:val="00CF3686"/>
    <w:rsid w:val="00CF5E87"/>
    <w:rsid w:val="00D03A76"/>
    <w:rsid w:val="00D043E9"/>
    <w:rsid w:val="00D04D85"/>
    <w:rsid w:val="00D07EFD"/>
    <w:rsid w:val="00D12000"/>
    <w:rsid w:val="00D125BB"/>
    <w:rsid w:val="00D125DB"/>
    <w:rsid w:val="00D1501D"/>
    <w:rsid w:val="00D2066F"/>
    <w:rsid w:val="00D21624"/>
    <w:rsid w:val="00D26F3F"/>
    <w:rsid w:val="00D274AD"/>
    <w:rsid w:val="00D27D03"/>
    <w:rsid w:val="00D452D1"/>
    <w:rsid w:val="00D45378"/>
    <w:rsid w:val="00D45C21"/>
    <w:rsid w:val="00D46985"/>
    <w:rsid w:val="00D46E7D"/>
    <w:rsid w:val="00D47F71"/>
    <w:rsid w:val="00D50EA3"/>
    <w:rsid w:val="00D5276E"/>
    <w:rsid w:val="00D52841"/>
    <w:rsid w:val="00D5405F"/>
    <w:rsid w:val="00D54E00"/>
    <w:rsid w:val="00D54F21"/>
    <w:rsid w:val="00D56468"/>
    <w:rsid w:val="00D64E03"/>
    <w:rsid w:val="00D725FC"/>
    <w:rsid w:val="00D74A50"/>
    <w:rsid w:val="00D76585"/>
    <w:rsid w:val="00D818C7"/>
    <w:rsid w:val="00D83660"/>
    <w:rsid w:val="00D8522F"/>
    <w:rsid w:val="00D860BF"/>
    <w:rsid w:val="00D86348"/>
    <w:rsid w:val="00D86439"/>
    <w:rsid w:val="00D90379"/>
    <w:rsid w:val="00D90F2D"/>
    <w:rsid w:val="00D911EC"/>
    <w:rsid w:val="00D9348C"/>
    <w:rsid w:val="00D95765"/>
    <w:rsid w:val="00D95A34"/>
    <w:rsid w:val="00D95BB5"/>
    <w:rsid w:val="00D97421"/>
    <w:rsid w:val="00D97837"/>
    <w:rsid w:val="00DA08DC"/>
    <w:rsid w:val="00DA3452"/>
    <w:rsid w:val="00DA3CD1"/>
    <w:rsid w:val="00DA44CE"/>
    <w:rsid w:val="00DB094A"/>
    <w:rsid w:val="00DB14FD"/>
    <w:rsid w:val="00DB20D2"/>
    <w:rsid w:val="00DB370F"/>
    <w:rsid w:val="00DB3825"/>
    <w:rsid w:val="00DB74F7"/>
    <w:rsid w:val="00DC2250"/>
    <w:rsid w:val="00DC3306"/>
    <w:rsid w:val="00DC6D3C"/>
    <w:rsid w:val="00DD137B"/>
    <w:rsid w:val="00DD714B"/>
    <w:rsid w:val="00DE01C0"/>
    <w:rsid w:val="00DE02BC"/>
    <w:rsid w:val="00DE0BD2"/>
    <w:rsid w:val="00DE12BD"/>
    <w:rsid w:val="00DE233D"/>
    <w:rsid w:val="00DE267C"/>
    <w:rsid w:val="00DE52E5"/>
    <w:rsid w:val="00DE73F1"/>
    <w:rsid w:val="00DE76D9"/>
    <w:rsid w:val="00DF0B0B"/>
    <w:rsid w:val="00E04FD7"/>
    <w:rsid w:val="00E0748E"/>
    <w:rsid w:val="00E07C54"/>
    <w:rsid w:val="00E123D6"/>
    <w:rsid w:val="00E144A1"/>
    <w:rsid w:val="00E178DE"/>
    <w:rsid w:val="00E17B75"/>
    <w:rsid w:val="00E2069B"/>
    <w:rsid w:val="00E230B8"/>
    <w:rsid w:val="00E233F4"/>
    <w:rsid w:val="00E240B3"/>
    <w:rsid w:val="00E2412F"/>
    <w:rsid w:val="00E24759"/>
    <w:rsid w:val="00E30B4F"/>
    <w:rsid w:val="00E32E7E"/>
    <w:rsid w:val="00E33A3A"/>
    <w:rsid w:val="00E33E1E"/>
    <w:rsid w:val="00E35212"/>
    <w:rsid w:val="00E4050A"/>
    <w:rsid w:val="00E442C3"/>
    <w:rsid w:val="00E449DF"/>
    <w:rsid w:val="00E44F3B"/>
    <w:rsid w:val="00E45C36"/>
    <w:rsid w:val="00E466BB"/>
    <w:rsid w:val="00E509F5"/>
    <w:rsid w:val="00E50CA6"/>
    <w:rsid w:val="00E52D87"/>
    <w:rsid w:val="00E535E5"/>
    <w:rsid w:val="00E55713"/>
    <w:rsid w:val="00E61D52"/>
    <w:rsid w:val="00E6240C"/>
    <w:rsid w:val="00E64221"/>
    <w:rsid w:val="00E6510F"/>
    <w:rsid w:val="00E65B1A"/>
    <w:rsid w:val="00E65FA5"/>
    <w:rsid w:val="00E70372"/>
    <w:rsid w:val="00E70433"/>
    <w:rsid w:val="00E74B1A"/>
    <w:rsid w:val="00E76D78"/>
    <w:rsid w:val="00E7786D"/>
    <w:rsid w:val="00E804C5"/>
    <w:rsid w:val="00E831FA"/>
    <w:rsid w:val="00E83D99"/>
    <w:rsid w:val="00E83DF6"/>
    <w:rsid w:val="00E86372"/>
    <w:rsid w:val="00E872B4"/>
    <w:rsid w:val="00E91CDE"/>
    <w:rsid w:val="00E9356B"/>
    <w:rsid w:val="00E94832"/>
    <w:rsid w:val="00E962AA"/>
    <w:rsid w:val="00E96D57"/>
    <w:rsid w:val="00EA031B"/>
    <w:rsid w:val="00EA1897"/>
    <w:rsid w:val="00EA2966"/>
    <w:rsid w:val="00EA2E18"/>
    <w:rsid w:val="00EA4239"/>
    <w:rsid w:val="00EA4B8E"/>
    <w:rsid w:val="00EB387B"/>
    <w:rsid w:val="00EC7F35"/>
    <w:rsid w:val="00ED0745"/>
    <w:rsid w:val="00ED0F47"/>
    <w:rsid w:val="00ED0FDA"/>
    <w:rsid w:val="00ED17BA"/>
    <w:rsid w:val="00ED2197"/>
    <w:rsid w:val="00ED2555"/>
    <w:rsid w:val="00ED3755"/>
    <w:rsid w:val="00ED6412"/>
    <w:rsid w:val="00ED76E3"/>
    <w:rsid w:val="00EE3C39"/>
    <w:rsid w:val="00EE544B"/>
    <w:rsid w:val="00EF0547"/>
    <w:rsid w:val="00EF610A"/>
    <w:rsid w:val="00EF6A2F"/>
    <w:rsid w:val="00F07361"/>
    <w:rsid w:val="00F12911"/>
    <w:rsid w:val="00F12F76"/>
    <w:rsid w:val="00F16FCC"/>
    <w:rsid w:val="00F1714F"/>
    <w:rsid w:val="00F17461"/>
    <w:rsid w:val="00F20C6C"/>
    <w:rsid w:val="00F20C97"/>
    <w:rsid w:val="00F2600A"/>
    <w:rsid w:val="00F26BF1"/>
    <w:rsid w:val="00F3045D"/>
    <w:rsid w:val="00F34429"/>
    <w:rsid w:val="00F35C3B"/>
    <w:rsid w:val="00F41333"/>
    <w:rsid w:val="00F43B4E"/>
    <w:rsid w:val="00F44351"/>
    <w:rsid w:val="00F54B15"/>
    <w:rsid w:val="00F6166D"/>
    <w:rsid w:val="00F62BBB"/>
    <w:rsid w:val="00F70527"/>
    <w:rsid w:val="00F7117B"/>
    <w:rsid w:val="00F7124A"/>
    <w:rsid w:val="00F71365"/>
    <w:rsid w:val="00F71635"/>
    <w:rsid w:val="00F7382F"/>
    <w:rsid w:val="00F751A7"/>
    <w:rsid w:val="00F75B45"/>
    <w:rsid w:val="00F76627"/>
    <w:rsid w:val="00F77C54"/>
    <w:rsid w:val="00F83CBE"/>
    <w:rsid w:val="00F850D2"/>
    <w:rsid w:val="00F8714B"/>
    <w:rsid w:val="00F90DF8"/>
    <w:rsid w:val="00F91948"/>
    <w:rsid w:val="00F94BEE"/>
    <w:rsid w:val="00FA4427"/>
    <w:rsid w:val="00FB13EA"/>
    <w:rsid w:val="00FB185E"/>
    <w:rsid w:val="00FB48B9"/>
    <w:rsid w:val="00FB4E86"/>
    <w:rsid w:val="00FC1864"/>
    <w:rsid w:val="00FC474F"/>
    <w:rsid w:val="00FC49A4"/>
    <w:rsid w:val="00FC53C0"/>
    <w:rsid w:val="00FC5881"/>
    <w:rsid w:val="00FD11F7"/>
    <w:rsid w:val="00FD2B75"/>
    <w:rsid w:val="00FD37E3"/>
    <w:rsid w:val="00FD43E9"/>
    <w:rsid w:val="00FD51E3"/>
    <w:rsid w:val="00FD6E75"/>
    <w:rsid w:val="00FE26BF"/>
    <w:rsid w:val="00FE424C"/>
    <w:rsid w:val="00FF212D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A9CA4"/>
  <w15:docId w15:val="{A7FCA13C-FA00-419E-A977-4D25EADE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outlineLvl w:val="0"/>
    </w:pPr>
    <w:rPr>
      <w:rFonts w:eastAsia="Arial Unicode MS"/>
      <w:b/>
      <w:bCs/>
      <w:szCs w:val="20"/>
      <w:lang w:val="en-GB" w:eastAsia="nb-NO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jc w:val="center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snapToGrid w:val="0"/>
      <w:outlineLvl w:val="2"/>
    </w:pPr>
    <w:rPr>
      <w:rFonts w:eastAsia="Arial Unicode MS"/>
      <w:b/>
      <w:bCs/>
      <w:szCs w:val="20"/>
      <w:u w:val="single"/>
      <w:lang w:val="en-GB" w:eastAsia="nb-NO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i/>
      <w:smallCaps/>
      <w:lang w:val="en-US"/>
    </w:rPr>
  </w:style>
  <w:style w:type="paragraph" w:styleId="Heading5">
    <w:name w:val="heading 5"/>
    <w:basedOn w:val="Normal"/>
    <w:next w:val="Normal"/>
    <w:qFormat/>
    <w:pPr>
      <w:keepNext/>
      <w:widowControl w:val="0"/>
      <w:snapToGrid w:val="0"/>
      <w:jc w:val="both"/>
      <w:outlineLvl w:val="4"/>
    </w:pPr>
    <w:rPr>
      <w:b/>
      <w:i/>
      <w:iCs/>
      <w:small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7124"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Title">
    <w:name w:val="Title"/>
    <w:basedOn w:val="Normal"/>
    <w:qFormat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jc w:val="center"/>
    </w:pPr>
    <w:rPr>
      <w:b/>
      <w:sz w:val="28"/>
      <w:lang w:val="es-ES_tradn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rPr>
      <w:rFonts w:cs="Times New Roma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styleId="BodyText2">
    <w:name w:val="Body Text 2"/>
    <w:basedOn w:val="Normal"/>
    <w:rPr>
      <w:b/>
      <w:bCs/>
      <w:i/>
      <w:iCs/>
      <w:sz w:val="28"/>
      <w:lang w:val="en-GB"/>
    </w:rPr>
  </w:style>
  <w:style w:type="paragraph" w:styleId="Footer">
    <w:name w:val="footer"/>
    <w:basedOn w:val="Normal"/>
    <w:link w:val="FooterChar"/>
    <w:uiPriority w:val="99"/>
    <w:rsid w:val="0049515D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locked/>
    <w:rsid w:val="001B3AEA"/>
    <w:rPr>
      <w:rFonts w:cs="Times New Roman"/>
      <w:b/>
      <w:sz w:val="24"/>
      <w:szCs w:val="24"/>
      <w:lang w:val="en-GB" w:eastAsia="en-US" w:bidi="ar-SA"/>
    </w:rPr>
  </w:style>
  <w:style w:type="paragraph" w:customStyle="1" w:styleId="CM4">
    <w:name w:val="CM4"/>
    <w:basedOn w:val="Normal"/>
    <w:next w:val="Normal"/>
    <w:rsid w:val="00C630BF"/>
    <w:pPr>
      <w:widowControl w:val="0"/>
      <w:autoSpaceDE w:val="0"/>
      <w:autoSpaceDN w:val="0"/>
      <w:adjustRightInd w:val="0"/>
      <w:spacing w:after="258"/>
    </w:pPr>
    <w:rPr>
      <w:rFonts w:eastAsia="MS Mincho"/>
      <w:lang w:val="en-US" w:eastAsia="ja-JP"/>
    </w:rPr>
  </w:style>
  <w:style w:type="paragraph" w:customStyle="1" w:styleId="Default">
    <w:name w:val="Default"/>
    <w:rsid w:val="006574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27C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FB48B9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FB13EA"/>
    <w:rPr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FB13EA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E53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F1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B0624"/>
    <w:rPr>
      <w:b/>
      <w:i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jclimf.2025.100077" TargetMode="External"/><Relationship Id="rId18" Type="http://schemas.openxmlformats.org/officeDocument/2006/relationships/hyperlink" Target="https://doi.org/10.1080/21606544.2023.2248953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un.org/development/desa/financing/document/un-handbook-carbon-taxation-developing-countries-2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hl=en&amp;view_op=list_works&amp;gmla=AJsN-F68QXEWEz99MJKBJyDx8D7EfiVXDOeOP9MZoJPmrJYA85AjPl8rlW5AB_g8nWB2hjM4aIkfoTaEWfGC3dYZnRmdN-22hwoQOb3QkNQshqp3xVstieg&amp;user=wWtfgyIAAAAJ" TargetMode="External"/><Relationship Id="rId17" Type="http://schemas.openxmlformats.org/officeDocument/2006/relationships/hyperlink" Target="https://doi.org/10.1038/s41558-023-01609-4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38/s41558-023-01597-5" TargetMode="External"/><Relationship Id="rId20" Type="http://schemas.openxmlformats.org/officeDocument/2006/relationships/hyperlink" Target="https://doi.org/10.1016/j.jeem.2021.102517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bim.no/en/about-us/about-the-fund/" TargetMode="External"/><Relationship Id="rId24" Type="http://schemas.openxmlformats.org/officeDocument/2006/relationships/hyperlink" Target="https://doi.org/10.1016/j.enpol.2017.08.049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enpol.2024.114292" TargetMode="External"/><Relationship Id="rId23" Type="http://schemas.openxmlformats.org/officeDocument/2006/relationships/hyperlink" Target="http://dx.doi.org/10.1016/j.eneco.2017.03.01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scholar.google.com/citations?hl=en&amp;view_op=list_works&amp;gmla=AJsN-F68QXEWEz99MJKBJyDx8D7EfiVXDOeOP9MZoJPmrJYA85AjPl8rlW5AB_g8nWB2hjM4aIkfoTaEWfGC3dYZnRmdN-22hwoQOb3QkNQshqp3xVstieg&amp;user=wWtfgyIAAAAJ" TargetMode="External"/><Relationship Id="rId19" Type="http://schemas.openxmlformats.org/officeDocument/2006/relationships/hyperlink" Target="https://doi.org/10.1007/s10668-022-02826-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3448-8406" TargetMode="External"/><Relationship Id="rId14" Type="http://schemas.openxmlformats.org/officeDocument/2006/relationships/hyperlink" Target="https://doi.org/10.1142/S2382624X25500055" TargetMode="External"/><Relationship Id="rId22" Type="http://schemas.openxmlformats.org/officeDocument/2006/relationships/hyperlink" Target="https://doi.org/10.1007/s00181-017-1331-5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hyperlink" Target="mailto:%20gmundaca@udel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5A7555D4A1467C876F4B210E99F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6390-2E11-4C5B-92BD-B90E4405C8C2}"/>
      </w:docPartPr>
      <w:docPartBody>
        <w:p w:rsidR="003834EB" w:rsidRDefault="00176AF5" w:rsidP="00176AF5">
          <w:pPr>
            <w:pStyle w:val="545A7555D4A1467C876F4B210E99F5FB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AF5"/>
    <w:rsid w:val="00011826"/>
    <w:rsid w:val="000466F8"/>
    <w:rsid w:val="0006195E"/>
    <w:rsid w:val="00086E27"/>
    <w:rsid w:val="00094D42"/>
    <w:rsid w:val="000C33E0"/>
    <w:rsid w:val="00110A16"/>
    <w:rsid w:val="00122419"/>
    <w:rsid w:val="0013216B"/>
    <w:rsid w:val="001645EB"/>
    <w:rsid w:val="00176AF5"/>
    <w:rsid w:val="0019090E"/>
    <w:rsid w:val="001B2A76"/>
    <w:rsid w:val="001D1F8A"/>
    <w:rsid w:val="001F0903"/>
    <w:rsid w:val="00226121"/>
    <w:rsid w:val="00296B35"/>
    <w:rsid w:val="00297111"/>
    <w:rsid w:val="002B5596"/>
    <w:rsid w:val="002C1314"/>
    <w:rsid w:val="002D26AC"/>
    <w:rsid w:val="002F553B"/>
    <w:rsid w:val="00305E38"/>
    <w:rsid w:val="00311EA1"/>
    <w:rsid w:val="0032295B"/>
    <w:rsid w:val="00366634"/>
    <w:rsid w:val="0037392F"/>
    <w:rsid w:val="003834EB"/>
    <w:rsid w:val="00393854"/>
    <w:rsid w:val="003D2A7F"/>
    <w:rsid w:val="00455719"/>
    <w:rsid w:val="00470845"/>
    <w:rsid w:val="004733A3"/>
    <w:rsid w:val="00483A6D"/>
    <w:rsid w:val="0049679E"/>
    <w:rsid w:val="004B7644"/>
    <w:rsid w:val="004E5B10"/>
    <w:rsid w:val="0050670B"/>
    <w:rsid w:val="00515E31"/>
    <w:rsid w:val="00517085"/>
    <w:rsid w:val="00553391"/>
    <w:rsid w:val="005640FC"/>
    <w:rsid w:val="00590EE6"/>
    <w:rsid w:val="005A5241"/>
    <w:rsid w:val="005C6A2F"/>
    <w:rsid w:val="005F7FDA"/>
    <w:rsid w:val="00673240"/>
    <w:rsid w:val="0070319F"/>
    <w:rsid w:val="00735769"/>
    <w:rsid w:val="00777957"/>
    <w:rsid w:val="007E77C7"/>
    <w:rsid w:val="00857A45"/>
    <w:rsid w:val="009358F4"/>
    <w:rsid w:val="00951875"/>
    <w:rsid w:val="00953D88"/>
    <w:rsid w:val="00992695"/>
    <w:rsid w:val="00994417"/>
    <w:rsid w:val="009A17AA"/>
    <w:rsid w:val="009B55A4"/>
    <w:rsid w:val="009D6926"/>
    <w:rsid w:val="00A168E7"/>
    <w:rsid w:val="00A1746A"/>
    <w:rsid w:val="00A6567D"/>
    <w:rsid w:val="00A81BCD"/>
    <w:rsid w:val="00A822AB"/>
    <w:rsid w:val="00A85439"/>
    <w:rsid w:val="00A92CDE"/>
    <w:rsid w:val="00A9394A"/>
    <w:rsid w:val="00B2388F"/>
    <w:rsid w:val="00BC72E9"/>
    <w:rsid w:val="00BF281E"/>
    <w:rsid w:val="00C06201"/>
    <w:rsid w:val="00C129CA"/>
    <w:rsid w:val="00C31146"/>
    <w:rsid w:val="00C3387E"/>
    <w:rsid w:val="00C64925"/>
    <w:rsid w:val="00CA6329"/>
    <w:rsid w:val="00CF4F26"/>
    <w:rsid w:val="00D03750"/>
    <w:rsid w:val="00D31A2C"/>
    <w:rsid w:val="00D876EB"/>
    <w:rsid w:val="00D91AC6"/>
    <w:rsid w:val="00DF7183"/>
    <w:rsid w:val="00E202D0"/>
    <w:rsid w:val="00E369B9"/>
    <w:rsid w:val="00E561C1"/>
    <w:rsid w:val="00E6541F"/>
    <w:rsid w:val="00E93137"/>
    <w:rsid w:val="00E94832"/>
    <w:rsid w:val="00E973BE"/>
    <w:rsid w:val="00F0176A"/>
    <w:rsid w:val="00F36A70"/>
    <w:rsid w:val="00F40E11"/>
    <w:rsid w:val="00F60FE9"/>
    <w:rsid w:val="00F67D1B"/>
    <w:rsid w:val="00FB4B33"/>
    <w:rsid w:val="00FE28E3"/>
    <w:rsid w:val="00FE4A30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5A7555D4A1467C876F4B210E99F5FB">
    <w:name w:val="545A7555D4A1467C876F4B210E99F5FB"/>
    <w:rsid w:val="00176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BB4A-F9CD-4A20-BD24-8C63DD69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Mitt kontor</Company>
  <LinksUpToDate>false</LinksUpToDate>
  <CharactersWithSpaces>11556</CharactersWithSpaces>
  <SharedDoc>false</SharedDoc>
  <HLinks>
    <vt:vector size="6" baseType="variant">
      <vt:variant>
        <vt:i4>7012423</vt:i4>
      </vt:variant>
      <vt:variant>
        <vt:i4>0</vt:i4>
      </vt:variant>
      <vt:variant>
        <vt:i4>0</vt:i4>
      </vt:variant>
      <vt:variant>
        <vt:i4>5</vt:i4>
      </vt:variant>
      <vt:variant>
        <vt:lpwstr>mailto:gabrielamundaca@verizon.net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Gabriela Mundaca</dc:creator>
  <cp:lastModifiedBy>Gabriela Mundaca</cp:lastModifiedBy>
  <cp:revision>6</cp:revision>
  <cp:lastPrinted>2015-10-27T17:50:00Z</cp:lastPrinted>
  <dcterms:created xsi:type="dcterms:W3CDTF">2026-05-11T21:48:00Z</dcterms:created>
  <dcterms:modified xsi:type="dcterms:W3CDTF">2026-05-13T12:19:00Z</dcterms:modified>
</cp:coreProperties>
</file>