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54824" w14:textId="5A68A648" w:rsidR="00AF1242" w:rsidRDefault="00AF1242">
      <w:pPr>
        <w:pBdr>
          <w:bottom w:val="single" w:sz="6" w:space="1" w:color="auto"/>
        </w:pBdr>
        <w:rPr>
          <w:rFonts w:asciiTheme="majorHAnsi" w:hAnsiTheme="majorHAnsi"/>
          <w:b/>
        </w:rPr>
      </w:pPr>
      <w:r>
        <w:rPr>
          <w:rFonts w:asciiTheme="majorHAnsi" w:hAnsiTheme="majorHAnsi"/>
          <w:b/>
          <w:noProof/>
        </w:rPr>
        <w:drawing>
          <wp:anchor distT="0" distB="0" distL="114300" distR="114300" simplePos="0" relativeHeight="251658240" behindDoc="0" locked="0" layoutInCell="1" allowOverlap="1" wp14:anchorId="426D437A" wp14:editId="62F1341A">
            <wp:simplePos x="1144905" y="914400"/>
            <wp:positionH relativeFrom="column">
              <wp:align>center</wp:align>
            </wp:positionH>
            <wp:positionV relativeFrom="paragraph">
              <wp:posOffset>0</wp:posOffset>
            </wp:positionV>
            <wp:extent cx="1829089" cy="80467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300px.jpg"/>
                    <pic:cNvPicPr/>
                  </pic:nvPicPr>
                  <pic:blipFill>
                    <a:blip r:embed="rId8">
                      <a:extLst>
                        <a:ext uri="{28A0092B-C50C-407E-A947-70E740481C1C}">
                          <a14:useLocalDpi xmlns:a14="http://schemas.microsoft.com/office/drawing/2010/main" val="0"/>
                        </a:ext>
                      </a:extLst>
                    </a:blip>
                    <a:stretch>
                      <a:fillRect/>
                    </a:stretch>
                  </pic:blipFill>
                  <pic:spPr>
                    <a:xfrm>
                      <a:off x="0" y="0"/>
                      <a:ext cx="1829089" cy="804672"/>
                    </a:xfrm>
                    <a:prstGeom prst="rect">
                      <a:avLst/>
                    </a:prstGeom>
                  </pic:spPr>
                </pic:pic>
              </a:graphicData>
            </a:graphic>
            <wp14:sizeRelV relativeFrom="margin">
              <wp14:pctHeight>0</wp14:pctHeight>
            </wp14:sizeRelV>
          </wp:anchor>
        </w:drawing>
      </w:r>
    </w:p>
    <w:p w14:paraId="7BBFF404" w14:textId="77777777" w:rsidR="00AF1242" w:rsidRDefault="00AF1242">
      <w:pPr>
        <w:pBdr>
          <w:bottom w:val="single" w:sz="6" w:space="1" w:color="auto"/>
        </w:pBdr>
        <w:rPr>
          <w:rFonts w:asciiTheme="majorHAnsi" w:hAnsiTheme="majorHAnsi"/>
          <w:b/>
        </w:rPr>
      </w:pPr>
    </w:p>
    <w:p w14:paraId="3E2F77C6" w14:textId="543AE336" w:rsidR="0084247E" w:rsidRDefault="000943AA">
      <w:pPr>
        <w:pBdr>
          <w:bottom w:val="single" w:sz="6" w:space="1" w:color="auto"/>
        </w:pBdr>
        <w:rPr>
          <w:rFonts w:asciiTheme="majorHAnsi" w:hAnsiTheme="majorHAnsi"/>
          <w:b/>
        </w:rPr>
      </w:pPr>
      <w:r w:rsidRPr="00F91D50">
        <w:rPr>
          <w:rFonts w:asciiTheme="majorHAnsi" w:hAnsiTheme="majorHAnsi"/>
          <w:b/>
        </w:rPr>
        <w:t xml:space="preserve">RFP: </w:t>
      </w:r>
      <w:r w:rsidR="0084247E">
        <w:rPr>
          <w:rFonts w:asciiTheme="majorHAnsi" w:hAnsiTheme="majorHAnsi"/>
          <w:b/>
        </w:rPr>
        <w:t>201</w:t>
      </w:r>
      <w:r w:rsidR="003A196C">
        <w:rPr>
          <w:rFonts w:asciiTheme="majorHAnsi" w:hAnsiTheme="majorHAnsi"/>
          <w:b/>
        </w:rPr>
        <w:t>7</w:t>
      </w:r>
      <w:r w:rsidR="0084247E">
        <w:rPr>
          <w:rFonts w:asciiTheme="majorHAnsi" w:hAnsiTheme="majorHAnsi"/>
          <w:b/>
        </w:rPr>
        <w:t xml:space="preserve"> </w:t>
      </w:r>
      <w:r w:rsidRPr="00F91D50">
        <w:rPr>
          <w:rFonts w:asciiTheme="majorHAnsi" w:hAnsiTheme="majorHAnsi"/>
          <w:b/>
        </w:rPr>
        <w:t>Provost’s</w:t>
      </w:r>
      <w:r w:rsidR="00515B00" w:rsidRPr="00F91D50">
        <w:rPr>
          <w:rFonts w:asciiTheme="majorHAnsi" w:hAnsiTheme="majorHAnsi"/>
          <w:b/>
        </w:rPr>
        <w:t xml:space="preserve"> Initiative for </w:t>
      </w:r>
      <w:r w:rsidR="002D04BF" w:rsidRPr="00F91D50">
        <w:rPr>
          <w:rFonts w:asciiTheme="majorHAnsi" w:hAnsiTheme="majorHAnsi"/>
          <w:b/>
        </w:rPr>
        <w:t xml:space="preserve">Excellence and </w:t>
      </w:r>
      <w:r w:rsidR="00515B00" w:rsidRPr="00F91D50">
        <w:rPr>
          <w:rFonts w:asciiTheme="majorHAnsi" w:hAnsiTheme="majorHAnsi"/>
          <w:b/>
        </w:rPr>
        <w:t>I</w:t>
      </w:r>
      <w:r w:rsidR="007A761E">
        <w:rPr>
          <w:rFonts w:asciiTheme="majorHAnsi" w:hAnsiTheme="majorHAnsi"/>
          <w:b/>
        </w:rPr>
        <w:t>nnovation in E-</w:t>
      </w:r>
      <w:r w:rsidR="00CC657F" w:rsidRPr="00F91D50">
        <w:rPr>
          <w:rFonts w:asciiTheme="majorHAnsi" w:hAnsiTheme="majorHAnsi"/>
          <w:b/>
        </w:rPr>
        <w:t>Learning</w:t>
      </w:r>
      <w:r w:rsidR="00E40F14" w:rsidRPr="00F91D50">
        <w:rPr>
          <w:rFonts w:asciiTheme="majorHAnsi" w:hAnsiTheme="majorHAnsi"/>
          <w:b/>
        </w:rPr>
        <w:t xml:space="preserve">     </w:t>
      </w:r>
    </w:p>
    <w:p w14:paraId="6D5DDB0F" w14:textId="77777777" w:rsidR="00050A39" w:rsidRPr="00F91D50" w:rsidRDefault="00050A39">
      <w:pPr>
        <w:rPr>
          <w:rFonts w:asciiTheme="majorHAnsi" w:hAnsiTheme="majorHAnsi"/>
          <w:b/>
        </w:rPr>
      </w:pPr>
    </w:p>
    <w:p w14:paraId="44A9C4D6" w14:textId="77777777" w:rsidR="00D20BBF" w:rsidRPr="00F91D50" w:rsidRDefault="00050A39" w:rsidP="00D20BBF">
      <w:pPr>
        <w:ind w:left="720"/>
        <w:rPr>
          <w:rFonts w:asciiTheme="majorHAnsi" w:hAnsiTheme="majorHAnsi"/>
        </w:rPr>
      </w:pPr>
      <w:r w:rsidRPr="00F91D50">
        <w:rPr>
          <w:rFonts w:asciiTheme="majorHAnsi" w:hAnsiTheme="majorHAnsi"/>
        </w:rPr>
        <w:t xml:space="preserve">Technology will not replace the unique contributions teachers make to education through their perception, judgment, creativity, expertise, situational awareness and personality. But it can increase the scale at which </w:t>
      </w:r>
      <w:r w:rsidR="002E5A6C">
        <w:rPr>
          <w:rFonts w:asciiTheme="majorHAnsi" w:hAnsiTheme="majorHAnsi"/>
        </w:rPr>
        <w:t>they can operative effectively.</w:t>
      </w:r>
    </w:p>
    <w:p w14:paraId="3FF11F48" w14:textId="77777777" w:rsidR="00A856BD" w:rsidRPr="00F91D50" w:rsidRDefault="00050A39" w:rsidP="00A856BD">
      <w:pPr>
        <w:ind w:left="720"/>
        <w:rPr>
          <w:rFonts w:asciiTheme="majorHAnsi" w:hAnsiTheme="majorHAnsi"/>
        </w:rPr>
      </w:pPr>
      <w:r w:rsidRPr="00F91D50">
        <w:rPr>
          <w:rFonts w:asciiTheme="majorHAnsi" w:hAnsiTheme="majorHAnsi"/>
        </w:rPr>
        <w:tab/>
      </w:r>
      <w:r w:rsidR="00A856BD" w:rsidRPr="00F91D50">
        <w:rPr>
          <w:rFonts w:asciiTheme="majorHAnsi" w:hAnsiTheme="majorHAnsi"/>
        </w:rPr>
        <w:t xml:space="preserve">MIT </w:t>
      </w:r>
      <w:r w:rsidRPr="00F91D50">
        <w:rPr>
          <w:rFonts w:asciiTheme="majorHAnsi" w:hAnsiTheme="majorHAnsi"/>
        </w:rPr>
        <w:t>Online Education Policy Initiative, 2015 Report</w:t>
      </w:r>
      <w:r w:rsidR="00A856BD" w:rsidRPr="00F91D50">
        <w:rPr>
          <w:rFonts w:asciiTheme="majorHAnsi" w:hAnsiTheme="majorHAnsi"/>
        </w:rPr>
        <w:t xml:space="preserve"> </w:t>
      </w:r>
    </w:p>
    <w:p w14:paraId="2049E952" w14:textId="77777777" w:rsidR="00D20BBF" w:rsidRPr="00F91D50" w:rsidRDefault="00F6658B" w:rsidP="00D20BBF">
      <w:pPr>
        <w:ind w:left="720" w:firstLine="720"/>
        <w:rPr>
          <w:rStyle w:val="Hyperlink"/>
          <w:rFonts w:asciiTheme="majorHAnsi" w:hAnsiTheme="majorHAnsi"/>
        </w:rPr>
      </w:pPr>
      <w:hyperlink r:id="rId9" w:history="1">
        <w:r w:rsidR="00A856BD" w:rsidRPr="00F91D50">
          <w:rPr>
            <w:rStyle w:val="Hyperlink"/>
            <w:rFonts w:asciiTheme="majorHAnsi" w:hAnsiTheme="majorHAnsi"/>
          </w:rPr>
          <w:t>https://oepi.mit.edu/final-report</w:t>
        </w:r>
      </w:hyperlink>
    </w:p>
    <w:p w14:paraId="4E88B24D" w14:textId="77777777" w:rsidR="002D04BF" w:rsidRPr="00F91D50" w:rsidRDefault="002D04BF" w:rsidP="002D04BF">
      <w:pPr>
        <w:rPr>
          <w:rStyle w:val="Hyperlink"/>
          <w:rFonts w:asciiTheme="majorHAnsi" w:hAnsiTheme="majorHAnsi"/>
        </w:rPr>
      </w:pPr>
    </w:p>
    <w:p w14:paraId="6D2D00B2" w14:textId="1E8F07E9" w:rsidR="002D04BF" w:rsidRPr="00F91D50" w:rsidRDefault="002D04BF" w:rsidP="002D04BF">
      <w:pPr>
        <w:ind w:left="720"/>
        <w:rPr>
          <w:rStyle w:val="Hyperlink"/>
          <w:rFonts w:asciiTheme="majorHAnsi" w:hAnsiTheme="majorHAnsi"/>
          <w:color w:val="auto"/>
          <w:u w:val="none"/>
        </w:rPr>
      </w:pPr>
      <w:r w:rsidRPr="00F91D50">
        <w:rPr>
          <w:rStyle w:val="Hyperlink"/>
          <w:rFonts w:asciiTheme="majorHAnsi" w:hAnsiTheme="majorHAnsi"/>
          <w:color w:val="auto"/>
          <w:u w:val="none"/>
        </w:rPr>
        <w:t>New technological innovations, new modes of delivery, and alternative business models are saturating and altering the academic landscape.  In this swirl of change, identifying what will clearly endure and what is ephemeral is difficult. Most of these emerging changes involve online education in some fashion, making online c</w:t>
      </w:r>
      <w:r w:rsidR="00B44254">
        <w:rPr>
          <w:rStyle w:val="Hyperlink"/>
          <w:rFonts w:asciiTheme="majorHAnsi" w:hAnsiTheme="majorHAnsi"/>
          <w:color w:val="auto"/>
          <w:u w:val="none"/>
        </w:rPr>
        <w:softHyphen/>
      </w:r>
      <w:r w:rsidR="00B44254">
        <w:rPr>
          <w:rStyle w:val="Hyperlink"/>
          <w:rFonts w:asciiTheme="majorHAnsi" w:hAnsiTheme="majorHAnsi"/>
          <w:color w:val="auto"/>
          <w:u w:val="none"/>
        </w:rPr>
        <w:softHyphen/>
      </w:r>
      <w:r w:rsidRPr="00F91D50">
        <w:rPr>
          <w:rStyle w:val="Hyperlink"/>
          <w:rFonts w:asciiTheme="majorHAnsi" w:hAnsiTheme="majorHAnsi"/>
          <w:color w:val="auto"/>
          <w:u w:val="none"/>
        </w:rPr>
        <w:t>ourse delivery central to an entrepreneurial strat</w:t>
      </w:r>
      <w:r w:rsidR="0014291D" w:rsidRPr="00F91D50">
        <w:rPr>
          <w:rStyle w:val="Hyperlink"/>
          <w:rFonts w:asciiTheme="majorHAnsi" w:hAnsiTheme="majorHAnsi"/>
          <w:color w:val="auto"/>
          <w:u w:val="none"/>
        </w:rPr>
        <w:t>egy within most universities. T</w:t>
      </w:r>
      <w:r w:rsidRPr="00F91D50">
        <w:rPr>
          <w:rStyle w:val="Hyperlink"/>
          <w:rFonts w:asciiTheme="majorHAnsi" w:hAnsiTheme="majorHAnsi"/>
          <w:color w:val="auto"/>
          <w:u w:val="none"/>
        </w:rPr>
        <w:t xml:space="preserve">he digitization of the curriculum can be </w:t>
      </w:r>
      <w:proofErr w:type="gramStart"/>
      <w:r w:rsidRPr="00F91D50">
        <w:rPr>
          <w:rStyle w:val="Hyperlink"/>
          <w:rFonts w:asciiTheme="majorHAnsi" w:hAnsiTheme="majorHAnsi"/>
          <w:color w:val="auto"/>
          <w:u w:val="none"/>
        </w:rPr>
        <w:t xml:space="preserve">a liberating opportunity to </w:t>
      </w:r>
      <w:r w:rsidR="00D63ADE" w:rsidRPr="00F91D50">
        <w:rPr>
          <w:rStyle w:val="Hyperlink"/>
          <w:rFonts w:asciiTheme="majorHAnsi" w:hAnsiTheme="majorHAnsi"/>
          <w:color w:val="auto"/>
          <w:u w:val="none"/>
        </w:rPr>
        <w:t xml:space="preserve">expand an academic footprint [and] </w:t>
      </w:r>
      <w:r w:rsidRPr="00F91D50">
        <w:rPr>
          <w:rStyle w:val="Hyperlink"/>
          <w:rFonts w:asciiTheme="majorHAnsi" w:hAnsiTheme="majorHAnsi"/>
          <w:color w:val="auto"/>
          <w:u w:val="none"/>
        </w:rPr>
        <w:t>grow</w:t>
      </w:r>
      <w:proofErr w:type="gramEnd"/>
      <w:r w:rsidRPr="00F91D50">
        <w:rPr>
          <w:rStyle w:val="Hyperlink"/>
          <w:rFonts w:asciiTheme="majorHAnsi" w:hAnsiTheme="majorHAnsi"/>
          <w:color w:val="auto"/>
          <w:u w:val="none"/>
        </w:rPr>
        <w:t xml:space="preserve"> enrollments for resource development.</w:t>
      </w:r>
    </w:p>
    <w:p w14:paraId="7280ACDD" w14:textId="77777777" w:rsidR="002D04BF" w:rsidRPr="00F91D50" w:rsidRDefault="002D04BF" w:rsidP="00F24E6E">
      <w:pPr>
        <w:ind w:left="1440"/>
        <w:rPr>
          <w:rStyle w:val="Hyperlink"/>
          <w:rFonts w:asciiTheme="majorHAnsi" w:hAnsiTheme="majorHAnsi"/>
          <w:color w:val="auto"/>
          <w:u w:val="none"/>
        </w:rPr>
      </w:pPr>
      <w:r w:rsidRPr="00F91D50">
        <w:rPr>
          <w:rStyle w:val="Hyperlink"/>
          <w:rFonts w:asciiTheme="majorHAnsi" w:hAnsiTheme="majorHAnsi"/>
          <w:color w:val="auto"/>
          <w:u w:val="none"/>
        </w:rPr>
        <w:t>U</w:t>
      </w:r>
      <w:r w:rsidR="00F24E6E" w:rsidRPr="00F91D50">
        <w:rPr>
          <w:rStyle w:val="Hyperlink"/>
          <w:rFonts w:asciiTheme="majorHAnsi" w:hAnsiTheme="majorHAnsi"/>
          <w:color w:val="auto"/>
          <w:u w:val="none"/>
        </w:rPr>
        <w:t>niversity Professional and Continuing Education Assoc</w:t>
      </w:r>
      <w:r w:rsidR="000943AA" w:rsidRPr="00F91D50">
        <w:rPr>
          <w:rStyle w:val="Hyperlink"/>
          <w:rFonts w:asciiTheme="majorHAnsi" w:hAnsiTheme="majorHAnsi"/>
          <w:color w:val="auto"/>
          <w:u w:val="none"/>
        </w:rPr>
        <w:t>i</w:t>
      </w:r>
      <w:r w:rsidR="00F24E6E" w:rsidRPr="00F91D50">
        <w:rPr>
          <w:rStyle w:val="Hyperlink"/>
          <w:rFonts w:asciiTheme="majorHAnsi" w:hAnsiTheme="majorHAnsi"/>
          <w:color w:val="auto"/>
          <w:u w:val="none"/>
        </w:rPr>
        <w:t xml:space="preserve">ation (UPCEA) </w:t>
      </w:r>
      <w:r w:rsidRPr="00F91D50">
        <w:rPr>
          <w:rStyle w:val="Hyperlink"/>
          <w:rFonts w:asciiTheme="majorHAnsi" w:hAnsiTheme="majorHAnsi"/>
          <w:color w:val="auto"/>
          <w:u w:val="none"/>
        </w:rPr>
        <w:t xml:space="preserve">Hallmarks of Excellence in Online Leadership </w:t>
      </w:r>
    </w:p>
    <w:p w14:paraId="4D749265" w14:textId="77777777" w:rsidR="00B9770F" w:rsidRPr="00F91D50" w:rsidRDefault="002D04BF" w:rsidP="00B9770F">
      <w:pPr>
        <w:ind w:left="720"/>
        <w:rPr>
          <w:rStyle w:val="Hyperlink"/>
          <w:rFonts w:asciiTheme="majorHAnsi" w:hAnsiTheme="majorHAnsi"/>
          <w:color w:val="auto"/>
          <w:u w:val="none"/>
        </w:rPr>
      </w:pPr>
      <w:r w:rsidRPr="00F91D50">
        <w:rPr>
          <w:rStyle w:val="Hyperlink"/>
          <w:rFonts w:asciiTheme="majorHAnsi" w:hAnsiTheme="majorHAnsi"/>
          <w:color w:val="auto"/>
          <w:u w:val="none"/>
        </w:rPr>
        <w:tab/>
      </w:r>
      <w:hyperlink r:id="rId10" w:history="1">
        <w:r w:rsidR="00B9770F" w:rsidRPr="00F91D50">
          <w:rPr>
            <w:rStyle w:val="Hyperlink"/>
            <w:rFonts w:asciiTheme="majorHAnsi" w:hAnsiTheme="majorHAnsi"/>
          </w:rPr>
          <w:t>www.upcea.edu/hallmarks</w:t>
        </w:r>
      </w:hyperlink>
    </w:p>
    <w:p w14:paraId="0C210D21" w14:textId="77777777" w:rsidR="002D04BF" w:rsidRPr="00F91D50" w:rsidRDefault="002D04BF" w:rsidP="00D20BBF">
      <w:pPr>
        <w:ind w:left="720" w:firstLine="720"/>
        <w:rPr>
          <w:rFonts w:asciiTheme="majorHAnsi" w:hAnsiTheme="majorHAnsi"/>
        </w:rPr>
      </w:pPr>
    </w:p>
    <w:p w14:paraId="6B0155B2" w14:textId="77777777" w:rsidR="00D63ADE" w:rsidRPr="00F91D50" w:rsidRDefault="00D63ADE" w:rsidP="00D63ADE">
      <w:pPr>
        <w:ind w:left="720"/>
        <w:rPr>
          <w:rFonts w:asciiTheme="majorHAnsi" w:hAnsiTheme="majorHAnsi"/>
        </w:rPr>
      </w:pPr>
      <w:r w:rsidRPr="00F91D50">
        <w:rPr>
          <w:rFonts w:asciiTheme="majorHAnsi" w:hAnsiTheme="majorHAnsi"/>
        </w:rPr>
        <w:t>Online education is evolving from amateur experimentation to a mainstream professional entity on campus—from a dubious and sporadic place on the academic periphery to the forefront of the educational enterprise. We now need to establish the full array of professional skills and services so university leaders, faculty, students, and the public at large will embrace online education as integral to academe.</w:t>
      </w:r>
    </w:p>
    <w:p w14:paraId="2D417C09" w14:textId="77777777" w:rsidR="00D63ADE" w:rsidRPr="00F91D50" w:rsidRDefault="00D63ADE" w:rsidP="00D63ADE">
      <w:pPr>
        <w:ind w:left="720" w:firstLine="720"/>
        <w:rPr>
          <w:rFonts w:asciiTheme="majorHAnsi" w:hAnsiTheme="majorHAnsi"/>
        </w:rPr>
      </w:pPr>
      <w:r w:rsidRPr="00F91D50">
        <w:rPr>
          <w:rFonts w:asciiTheme="majorHAnsi" w:hAnsiTheme="majorHAnsi"/>
        </w:rPr>
        <w:t>UPCEA Hallmarks of Excellence in Online Leadership</w:t>
      </w:r>
    </w:p>
    <w:p w14:paraId="44402E2D" w14:textId="77777777" w:rsidR="00B9770F" w:rsidRPr="00F91D50" w:rsidRDefault="00F6658B" w:rsidP="00D63ADE">
      <w:pPr>
        <w:ind w:left="720" w:firstLine="720"/>
        <w:rPr>
          <w:rStyle w:val="Hyperlink"/>
          <w:rFonts w:asciiTheme="majorHAnsi" w:hAnsiTheme="majorHAnsi"/>
          <w:color w:val="auto"/>
          <w:u w:val="none"/>
        </w:rPr>
      </w:pPr>
      <w:hyperlink r:id="rId11" w:history="1">
        <w:r w:rsidR="00B9770F" w:rsidRPr="00F91D50">
          <w:rPr>
            <w:rStyle w:val="Hyperlink"/>
            <w:rFonts w:asciiTheme="majorHAnsi" w:hAnsiTheme="majorHAnsi"/>
          </w:rPr>
          <w:t>www.upcea.edu/hallmarks</w:t>
        </w:r>
      </w:hyperlink>
    </w:p>
    <w:p w14:paraId="6D384412" w14:textId="77777777" w:rsidR="00F24E6E" w:rsidRPr="00F91D50" w:rsidRDefault="00F24E6E" w:rsidP="0014291D">
      <w:pPr>
        <w:rPr>
          <w:rFonts w:asciiTheme="majorHAnsi" w:hAnsiTheme="majorHAnsi"/>
        </w:rPr>
      </w:pPr>
    </w:p>
    <w:p w14:paraId="22984A92" w14:textId="59EB2098" w:rsidR="00E35203" w:rsidRDefault="00F8415C" w:rsidP="005D39E4">
      <w:pPr>
        <w:rPr>
          <w:rFonts w:asciiTheme="majorHAnsi" w:hAnsiTheme="majorHAnsi"/>
        </w:rPr>
      </w:pPr>
      <w:proofErr w:type="gramStart"/>
      <w:r>
        <w:rPr>
          <w:rFonts w:asciiTheme="majorHAnsi" w:hAnsiTheme="majorHAnsi"/>
        </w:rPr>
        <w:t>E</w:t>
      </w:r>
      <w:r w:rsidR="00640573">
        <w:rPr>
          <w:rFonts w:asciiTheme="majorHAnsi" w:hAnsiTheme="majorHAnsi"/>
        </w:rPr>
        <w:t>-</w:t>
      </w:r>
      <w:r>
        <w:rPr>
          <w:rFonts w:asciiTheme="majorHAnsi" w:hAnsiTheme="majorHAnsi"/>
        </w:rPr>
        <w:t>learning</w:t>
      </w:r>
      <w:proofErr w:type="gramEnd"/>
      <w:r>
        <w:rPr>
          <w:rFonts w:asciiTheme="majorHAnsi" w:hAnsiTheme="majorHAnsi"/>
        </w:rPr>
        <w:t xml:space="preserve">, </w:t>
      </w:r>
      <w:r w:rsidR="00CE2437" w:rsidRPr="00F91D50">
        <w:rPr>
          <w:rFonts w:asciiTheme="majorHAnsi" w:hAnsiTheme="majorHAnsi"/>
        </w:rPr>
        <w:t>in</w:t>
      </w:r>
      <w:r w:rsidR="00817DE0" w:rsidRPr="00F91D50">
        <w:rPr>
          <w:rFonts w:asciiTheme="majorHAnsi" w:hAnsiTheme="majorHAnsi"/>
        </w:rPr>
        <w:t xml:space="preserve"> blended/hybrid and fully online modalities as well in bricks-and-mortar classrooms outfitted with smart boards, laptops, or clicker technology and supported by learning management systems</w:t>
      </w:r>
      <w:r>
        <w:rPr>
          <w:rFonts w:asciiTheme="majorHAnsi" w:hAnsiTheme="majorHAnsi"/>
        </w:rPr>
        <w:t>,</w:t>
      </w:r>
      <w:r w:rsidRPr="00F91D50">
        <w:rPr>
          <w:rFonts w:asciiTheme="majorHAnsi" w:hAnsiTheme="majorHAnsi"/>
        </w:rPr>
        <w:t xml:space="preserve"> </w:t>
      </w:r>
      <w:r w:rsidR="00817DE0" w:rsidRPr="00F91D50">
        <w:rPr>
          <w:rFonts w:asciiTheme="majorHAnsi" w:hAnsiTheme="majorHAnsi"/>
        </w:rPr>
        <w:t>is integral to the academy today.  And e</w:t>
      </w:r>
      <w:r w:rsidR="000943AA" w:rsidRPr="00F91D50">
        <w:rPr>
          <w:rFonts w:asciiTheme="majorHAnsi" w:hAnsiTheme="majorHAnsi"/>
        </w:rPr>
        <w:t>xcellence in online education</w:t>
      </w:r>
      <w:r w:rsidR="0095541E" w:rsidRPr="00F91D50">
        <w:rPr>
          <w:rFonts w:asciiTheme="majorHAnsi" w:hAnsiTheme="majorHAnsi"/>
        </w:rPr>
        <w:t xml:space="preserve">, </w:t>
      </w:r>
      <w:r w:rsidR="00CE2437" w:rsidRPr="00F91D50">
        <w:rPr>
          <w:rFonts w:asciiTheme="majorHAnsi" w:hAnsiTheme="majorHAnsi"/>
        </w:rPr>
        <w:t>in all three modalities</w:t>
      </w:r>
      <w:r w:rsidR="0095541E" w:rsidRPr="00F91D50">
        <w:rPr>
          <w:rFonts w:asciiTheme="majorHAnsi" w:hAnsiTheme="majorHAnsi"/>
        </w:rPr>
        <w:t xml:space="preserve">, </w:t>
      </w:r>
      <w:r w:rsidR="000943AA" w:rsidRPr="00F91D50">
        <w:rPr>
          <w:rFonts w:asciiTheme="majorHAnsi" w:hAnsiTheme="majorHAnsi"/>
        </w:rPr>
        <w:t>requires up-</w:t>
      </w:r>
      <w:r w:rsidR="00817DE0" w:rsidRPr="00F91D50">
        <w:rPr>
          <w:rFonts w:asciiTheme="majorHAnsi" w:hAnsiTheme="majorHAnsi"/>
        </w:rPr>
        <w:t xml:space="preserve">front investments of resources: </w:t>
      </w:r>
      <w:r w:rsidR="00CE2437" w:rsidRPr="00F91D50">
        <w:rPr>
          <w:rFonts w:asciiTheme="majorHAnsi" w:hAnsiTheme="majorHAnsi"/>
        </w:rPr>
        <w:t xml:space="preserve"> the </w:t>
      </w:r>
      <w:r w:rsidR="00817DE0" w:rsidRPr="00F91D50">
        <w:rPr>
          <w:rFonts w:asciiTheme="majorHAnsi" w:hAnsiTheme="majorHAnsi"/>
        </w:rPr>
        <w:t xml:space="preserve">subject content expertise and creativity of faculty; the technical expertise </w:t>
      </w:r>
      <w:r w:rsidR="00CE2437" w:rsidRPr="00F91D50">
        <w:rPr>
          <w:rFonts w:asciiTheme="majorHAnsi" w:hAnsiTheme="majorHAnsi"/>
        </w:rPr>
        <w:t xml:space="preserve">of instructional designers and learning engineers; and the IT infrastructure to support their collaborations. </w:t>
      </w:r>
    </w:p>
    <w:p w14:paraId="47718966" w14:textId="77777777" w:rsidR="00E35203" w:rsidRDefault="00E35203" w:rsidP="005D39E4">
      <w:pPr>
        <w:rPr>
          <w:rFonts w:asciiTheme="majorHAnsi" w:hAnsiTheme="majorHAnsi"/>
        </w:rPr>
      </w:pPr>
    </w:p>
    <w:p w14:paraId="69B0D708" w14:textId="432B372B" w:rsidR="00E35203" w:rsidRPr="00917214" w:rsidRDefault="0084247E" w:rsidP="005D39E4">
      <w:pPr>
        <w:rPr>
          <w:rFonts w:asciiTheme="majorHAnsi" w:hAnsiTheme="majorHAnsi"/>
        </w:rPr>
      </w:pPr>
      <w:r w:rsidRPr="00917214">
        <w:rPr>
          <w:rFonts w:asciiTheme="majorHAnsi" w:hAnsiTheme="majorHAnsi"/>
        </w:rPr>
        <w:t>T</w:t>
      </w:r>
      <w:r w:rsidR="00DB404B" w:rsidRPr="00917214">
        <w:rPr>
          <w:rFonts w:asciiTheme="majorHAnsi" w:hAnsiTheme="majorHAnsi"/>
        </w:rPr>
        <w:t xml:space="preserve">he </w:t>
      </w:r>
      <w:r w:rsidR="0020505A" w:rsidRPr="00917214">
        <w:rPr>
          <w:rFonts w:asciiTheme="majorHAnsi" w:hAnsiTheme="majorHAnsi"/>
        </w:rPr>
        <w:t>primary objective</w:t>
      </w:r>
      <w:r w:rsidR="00E35203" w:rsidRPr="00917214">
        <w:rPr>
          <w:rFonts w:asciiTheme="majorHAnsi" w:hAnsiTheme="majorHAnsi"/>
        </w:rPr>
        <w:t xml:space="preserve"> </w:t>
      </w:r>
      <w:r w:rsidR="00113AD8" w:rsidRPr="00917214">
        <w:rPr>
          <w:rFonts w:asciiTheme="majorHAnsi" w:hAnsiTheme="majorHAnsi"/>
        </w:rPr>
        <w:t xml:space="preserve">of </w:t>
      </w:r>
      <w:r w:rsidR="00FC412E" w:rsidRPr="00917214">
        <w:rPr>
          <w:rFonts w:asciiTheme="majorHAnsi" w:hAnsiTheme="majorHAnsi"/>
        </w:rPr>
        <w:t xml:space="preserve">the </w:t>
      </w:r>
      <w:r w:rsidRPr="00917214">
        <w:rPr>
          <w:rFonts w:asciiTheme="majorHAnsi" w:hAnsiTheme="majorHAnsi"/>
        </w:rPr>
        <w:t>201</w:t>
      </w:r>
      <w:r w:rsidR="003A196C">
        <w:rPr>
          <w:rFonts w:asciiTheme="majorHAnsi" w:hAnsiTheme="majorHAnsi"/>
        </w:rPr>
        <w:t>7</w:t>
      </w:r>
      <w:r w:rsidRPr="00917214">
        <w:rPr>
          <w:rFonts w:asciiTheme="majorHAnsi" w:hAnsiTheme="majorHAnsi"/>
        </w:rPr>
        <w:t xml:space="preserve"> </w:t>
      </w:r>
      <w:r w:rsidR="00FC412E" w:rsidRPr="00917214">
        <w:rPr>
          <w:rFonts w:asciiTheme="majorHAnsi" w:hAnsiTheme="majorHAnsi"/>
        </w:rPr>
        <w:t>Provost’s Initiative for</w:t>
      </w:r>
      <w:r w:rsidR="00DC7CC9">
        <w:rPr>
          <w:rFonts w:asciiTheme="majorHAnsi" w:hAnsiTheme="majorHAnsi"/>
        </w:rPr>
        <w:t xml:space="preserve"> Excellence and Innovation in E-L</w:t>
      </w:r>
      <w:r w:rsidR="00FC412E" w:rsidRPr="00917214">
        <w:rPr>
          <w:rFonts w:asciiTheme="majorHAnsi" w:hAnsiTheme="majorHAnsi"/>
        </w:rPr>
        <w:t xml:space="preserve">earning </w:t>
      </w:r>
      <w:r w:rsidR="0020505A" w:rsidRPr="00917214">
        <w:rPr>
          <w:rFonts w:asciiTheme="majorHAnsi" w:hAnsiTheme="majorHAnsi"/>
        </w:rPr>
        <w:t>is</w:t>
      </w:r>
      <w:r w:rsidR="00E35203" w:rsidRPr="00917214">
        <w:rPr>
          <w:rFonts w:asciiTheme="majorHAnsi" w:hAnsiTheme="majorHAnsi"/>
        </w:rPr>
        <w:t xml:space="preserve"> </w:t>
      </w:r>
      <w:r w:rsidR="007A7166" w:rsidRPr="00917214">
        <w:rPr>
          <w:rFonts w:asciiTheme="majorHAnsi" w:hAnsiTheme="majorHAnsi"/>
        </w:rPr>
        <w:t xml:space="preserve">to expand our academic footprint—and reputation for academic excellence—through </w:t>
      </w:r>
      <w:proofErr w:type="gramStart"/>
      <w:r w:rsidR="007A7166" w:rsidRPr="00917214">
        <w:rPr>
          <w:rFonts w:asciiTheme="majorHAnsi" w:hAnsiTheme="majorHAnsi"/>
        </w:rPr>
        <w:t>e</w:t>
      </w:r>
      <w:r w:rsidR="00640573">
        <w:rPr>
          <w:rFonts w:asciiTheme="majorHAnsi" w:hAnsiTheme="majorHAnsi"/>
        </w:rPr>
        <w:t>-</w:t>
      </w:r>
      <w:r w:rsidR="007A7166" w:rsidRPr="00917214">
        <w:rPr>
          <w:rFonts w:asciiTheme="majorHAnsi" w:hAnsiTheme="majorHAnsi"/>
        </w:rPr>
        <w:t>learning</w:t>
      </w:r>
      <w:proofErr w:type="gramEnd"/>
      <w:r w:rsidR="007A7166" w:rsidRPr="00917214">
        <w:rPr>
          <w:rFonts w:asciiTheme="majorHAnsi" w:hAnsiTheme="majorHAnsi"/>
        </w:rPr>
        <w:t xml:space="preserve">.  The Initiative is designed </w:t>
      </w:r>
      <w:r w:rsidR="00113AD8" w:rsidRPr="00917214">
        <w:rPr>
          <w:rFonts w:asciiTheme="majorHAnsi" w:hAnsiTheme="majorHAnsi"/>
        </w:rPr>
        <w:t>to</w:t>
      </w:r>
      <w:r w:rsidR="001D694E" w:rsidRPr="00917214">
        <w:rPr>
          <w:rFonts w:asciiTheme="majorHAnsi" w:hAnsiTheme="majorHAnsi"/>
        </w:rPr>
        <w:t xml:space="preserve"> assist the c</w:t>
      </w:r>
      <w:r w:rsidR="00DB404B" w:rsidRPr="00917214">
        <w:rPr>
          <w:rFonts w:asciiTheme="majorHAnsi" w:hAnsiTheme="majorHAnsi"/>
        </w:rPr>
        <w:t xml:space="preserve">olleges with the development of </w:t>
      </w:r>
      <w:r w:rsidR="001D694E" w:rsidRPr="00917214">
        <w:rPr>
          <w:rFonts w:asciiTheme="majorHAnsi" w:hAnsiTheme="majorHAnsi"/>
        </w:rPr>
        <w:t xml:space="preserve">fully online </w:t>
      </w:r>
      <w:r w:rsidR="00E41B7E" w:rsidRPr="00917214">
        <w:rPr>
          <w:rFonts w:asciiTheme="majorHAnsi" w:hAnsiTheme="majorHAnsi"/>
        </w:rPr>
        <w:t xml:space="preserve">graduate </w:t>
      </w:r>
      <w:r w:rsidR="001D694E" w:rsidRPr="00917214">
        <w:rPr>
          <w:rFonts w:asciiTheme="majorHAnsi" w:hAnsiTheme="majorHAnsi"/>
        </w:rPr>
        <w:t xml:space="preserve">degree programs </w:t>
      </w:r>
      <w:r w:rsidR="00C34C5B">
        <w:rPr>
          <w:rFonts w:asciiTheme="majorHAnsi" w:hAnsiTheme="majorHAnsi"/>
        </w:rPr>
        <w:t>a</w:t>
      </w:r>
      <w:r w:rsidR="00067B54">
        <w:rPr>
          <w:rFonts w:asciiTheme="majorHAnsi" w:hAnsiTheme="majorHAnsi"/>
        </w:rPr>
        <w:t>s well as</w:t>
      </w:r>
      <w:r w:rsidR="00C34C5B">
        <w:rPr>
          <w:rFonts w:asciiTheme="majorHAnsi" w:hAnsiTheme="majorHAnsi"/>
        </w:rPr>
        <w:t xml:space="preserve"> </w:t>
      </w:r>
      <w:r w:rsidR="001D694E" w:rsidRPr="00917214">
        <w:rPr>
          <w:rFonts w:asciiTheme="majorHAnsi" w:hAnsiTheme="majorHAnsi"/>
        </w:rPr>
        <w:t>blended/hybrid and fully online</w:t>
      </w:r>
      <w:r w:rsidR="00C34C5B">
        <w:rPr>
          <w:rFonts w:asciiTheme="majorHAnsi" w:hAnsiTheme="majorHAnsi"/>
        </w:rPr>
        <w:t xml:space="preserve"> </w:t>
      </w:r>
      <w:r w:rsidR="003A196C">
        <w:rPr>
          <w:rFonts w:asciiTheme="majorHAnsi" w:hAnsiTheme="majorHAnsi"/>
        </w:rPr>
        <w:t xml:space="preserve">graduate </w:t>
      </w:r>
      <w:r w:rsidR="001D694E" w:rsidRPr="00917214">
        <w:rPr>
          <w:rFonts w:asciiTheme="majorHAnsi" w:hAnsiTheme="majorHAnsi"/>
        </w:rPr>
        <w:t>courses</w:t>
      </w:r>
      <w:r w:rsidR="007A7166" w:rsidRPr="00917214">
        <w:rPr>
          <w:rFonts w:asciiTheme="majorHAnsi" w:hAnsiTheme="majorHAnsi"/>
        </w:rPr>
        <w:t>.  We</w:t>
      </w:r>
      <w:r w:rsidR="0020505A" w:rsidRPr="00917214">
        <w:rPr>
          <w:rFonts w:asciiTheme="majorHAnsi" w:hAnsiTheme="majorHAnsi"/>
        </w:rPr>
        <w:t xml:space="preserve"> also seek</w:t>
      </w:r>
      <w:r w:rsidR="00612CE0" w:rsidRPr="00917214">
        <w:rPr>
          <w:rFonts w:asciiTheme="majorHAnsi" w:hAnsiTheme="majorHAnsi"/>
        </w:rPr>
        <w:t xml:space="preserve"> not only</w:t>
      </w:r>
      <w:r w:rsidR="0020505A" w:rsidRPr="00917214">
        <w:rPr>
          <w:rFonts w:asciiTheme="majorHAnsi" w:hAnsiTheme="majorHAnsi"/>
        </w:rPr>
        <w:t xml:space="preserve"> to create a campus-wide learning community for e</w:t>
      </w:r>
      <w:r w:rsidR="00640573">
        <w:rPr>
          <w:rFonts w:asciiTheme="majorHAnsi" w:hAnsiTheme="majorHAnsi"/>
        </w:rPr>
        <w:t>-</w:t>
      </w:r>
      <w:r w:rsidR="0020505A" w:rsidRPr="00917214">
        <w:rPr>
          <w:rFonts w:asciiTheme="majorHAnsi" w:hAnsiTheme="majorHAnsi"/>
        </w:rPr>
        <w:t>learning initiatives</w:t>
      </w:r>
      <w:r w:rsidR="00612CE0" w:rsidRPr="00917214">
        <w:rPr>
          <w:rFonts w:asciiTheme="majorHAnsi" w:hAnsiTheme="majorHAnsi"/>
        </w:rPr>
        <w:t xml:space="preserve"> but also to </w:t>
      </w:r>
      <w:r w:rsidR="0020505A" w:rsidRPr="00917214">
        <w:rPr>
          <w:rFonts w:asciiTheme="majorHAnsi" w:hAnsiTheme="majorHAnsi"/>
        </w:rPr>
        <w:t xml:space="preserve">ensure that graduate students across the disciplines have “future faculty” professional development opportunities in online education. </w:t>
      </w:r>
    </w:p>
    <w:p w14:paraId="40364AF6" w14:textId="77777777" w:rsidR="00E35203" w:rsidRPr="00917214" w:rsidRDefault="00E35203" w:rsidP="005D39E4">
      <w:pPr>
        <w:rPr>
          <w:rFonts w:asciiTheme="majorHAnsi" w:hAnsiTheme="majorHAnsi"/>
        </w:rPr>
      </w:pPr>
    </w:p>
    <w:p w14:paraId="7DE69F46" w14:textId="762A0E6C" w:rsidR="005D39E4" w:rsidRDefault="00E35203" w:rsidP="005D39E4">
      <w:pPr>
        <w:rPr>
          <w:rFonts w:asciiTheme="majorHAnsi" w:hAnsiTheme="majorHAnsi"/>
        </w:rPr>
      </w:pPr>
      <w:r w:rsidRPr="00917214">
        <w:rPr>
          <w:rFonts w:asciiTheme="majorHAnsi" w:hAnsiTheme="majorHAnsi"/>
        </w:rPr>
        <w:t xml:space="preserve">We invite proposals that </w:t>
      </w:r>
      <w:r w:rsidR="00374A6B" w:rsidRPr="00917214">
        <w:rPr>
          <w:rFonts w:asciiTheme="majorHAnsi" w:hAnsiTheme="majorHAnsi"/>
        </w:rPr>
        <w:t xml:space="preserve">address </w:t>
      </w:r>
      <w:r w:rsidR="0020505A" w:rsidRPr="00917214">
        <w:rPr>
          <w:rFonts w:asciiTheme="majorHAnsi" w:hAnsiTheme="majorHAnsi"/>
        </w:rPr>
        <w:t xml:space="preserve">these objectives </w:t>
      </w:r>
      <w:r w:rsidRPr="00917214">
        <w:rPr>
          <w:rFonts w:asciiTheme="majorHAnsi" w:hAnsiTheme="majorHAnsi"/>
        </w:rPr>
        <w:t>through</w:t>
      </w:r>
      <w:r w:rsidR="00FE72FF">
        <w:rPr>
          <w:rFonts w:asciiTheme="majorHAnsi" w:hAnsiTheme="majorHAnsi"/>
        </w:rPr>
        <w:t xml:space="preserve"> the development of</w:t>
      </w:r>
      <w:r w:rsidRPr="00917214">
        <w:rPr>
          <w:rFonts w:asciiTheme="majorHAnsi" w:hAnsiTheme="majorHAnsi"/>
        </w:rPr>
        <w:t>:</w:t>
      </w:r>
    </w:p>
    <w:p w14:paraId="13792D74" w14:textId="77777777" w:rsidR="005D39E4" w:rsidRDefault="005D39E4" w:rsidP="005D39E4">
      <w:pPr>
        <w:rPr>
          <w:rFonts w:asciiTheme="majorHAnsi" w:hAnsiTheme="majorHAnsi"/>
        </w:rPr>
      </w:pPr>
    </w:p>
    <w:p w14:paraId="2AD179B5" w14:textId="35A28745" w:rsidR="00E56A5F" w:rsidRPr="00374A6B" w:rsidRDefault="007C0B5A" w:rsidP="005D39E4">
      <w:pPr>
        <w:pStyle w:val="ListParagraph"/>
        <w:numPr>
          <w:ilvl w:val="0"/>
          <w:numId w:val="3"/>
        </w:numPr>
        <w:rPr>
          <w:rFonts w:asciiTheme="majorHAnsi" w:hAnsiTheme="majorHAnsi"/>
        </w:rPr>
      </w:pPr>
      <w:r>
        <w:rPr>
          <w:rFonts w:asciiTheme="majorHAnsi" w:hAnsiTheme="majorHAnsi"/>
        </w:rPr>
        <w:t>F</w:t>
      </w:r>
      <w:r w:rsidR="0014291D" w:rsidRPr="00374A6B">
        <w:rPr>
          <w:rFonts w:asciiTheme="majorHAnsi" w:hAnsiTheme="majorHAnsi"/>
        </w:rPr>
        <w:t xml:space="preserve">ully online </w:t>
      </w:r>
      <w:r w:rsidR="000943AA" w:rsidRPr="00374A6B">
        <w:rPr>
          <w:rFonts w:asciiTheme="majorHAnsi" w:hAnsiTheme="majorHAnsi"/>
        </w:rPr>
        <w:t xml:space="preserve">graduate </w:t>
      </w:r>
      <w:r w:rsidR="003A196C">
        <w:rPr>
          <w:rFonts w:asciiTheme="majorHAnsi" w:hAnsiTheme="majorHAnsi"/>
        </w:rPr>
        <w:t xml:space="preserve">degree </w:t>
      </w:r>
      <w:r w:rsidR="0014291D" w:rsidRPr="00374A6B">
        <w:rPr>
          <w:rFonts w:asciiTheme="majorHAnsi" w:hAnsiTheme="majorHAnsi"/>
        </w:rPr>
        <w:t xml:space="preserve">programs </w:t>
      </w:r>
      <w:r w:rsidR="00EF78B7">
        <w:rPr>
          <w:rFonts w:asciiTheme="majorHAnsi" w:hAnsiTheme="majorHAnsi"/>
        </w:rPr>
        <w:t>t</w:t>
      </w:r>
      <w:r w:rsidR="00374A6B" w:rsidRPr="00374A6B">
        <w:rPr>
          <w:rFonts w:asciiTheme="majorHAnsi" w:hAnsiTheme="majorHAnsi"/>
        </w:rPr>
        <w:t xml:space="preserve">hat will be </w:t>
      </w:r>
      <w:r w:rsidR="00FC412E" w:rsidRPr="00374A6B">
        <w:rPr>
          <w:rFonts w:asciiTheme="majorHAnsi" w:hAnsiTheme="majorHAnsi"/>
        </w:rPr>
        <w:t xml:space="preserve">of interest </w:t>
      </w:r>
      <w:r w:rsidR="0014291D" w:rsidRPr="00374A6B">
        <w:rPr>
          <w:rFonts w:asciiTheme="majorHAnsi" w:hAnsiTheme="majorHAnsi"/>
        </w:rPr>
        <w:t>to m</w:t>
      </w:r>
      <w:r w:rsidR="00FC4B3C" w:rsidRPr="00374A6B">
        <w:rPr>
          <w:rFonts w:asciiTheme="majorHAnsi" w:hAnsiTheme="majorHAnsi"/>
        </w:rPr>
        <w:t>id-</w:t>
      </w:r>
      <w:r w:rsidR="00374A6B" w:rsidRPr="00374A6B">
        <w:rPr>
          <w:rFonts w:asciiTheme="majorHAnsi" w:hAnsiTheme="majorHAnsi"/>
        </w:rPr>
        <w:t>career working professionals reg</w:t>
      </w:r>
      <w:r>
        <w:rPr>
          <w:rFonts w:asciiTheme="majorHAnsi" w:hAnsiTheme="majorHAnsi"/>
        </w:rPr>
        <w:t>ionally, nationally</w:t>
      </w:r>
      <w:r w:rsidR="007A761E">
        <w:rPr>
          <w:rFonts w:asciiTheme="majorHAnsi" w:hAnsiTheme="majorHAnsi"/>
        </w:rPr>
        <w:t>,</w:t>
      </w:r>
      <w:r>
        <w:rPr>
          <w:rFonts w:asciiTheme="majorHAnsi" w:hAnsiTheme="majorHAnsi"/>
        </w:rPr>
        <w:t xml:space="preserve"> and globally.</w:t>
      </w:r>
    </w:p>
    <w:p w14:paraId="58B81109" w14:textId="7C3792F9" w:rsidR="003A196C" w:rsidRDefault="007C0B5A" w:rsidP="003A196C">
      <w:pPr>
        <w:pStyle w:val="ListParagraph"/>
        <w:numPr>
          <w:ilvl w:val="0"/>
          <w:numId w:val="3"/>
        </w:numPr>
        <w:rPr>
          <w:rFonts w:asciiTheme="majorHAnsi" w:hAnsiTheme="majorHAnsi"/>
        </w:rPr>
      </w:pPr>
      <w:r>
        <w:rPr>
          <w:rFonts w:asciiTheme="majorHAnsi" w:hAnsiTheme="majorHAnsi"/>
        </w:rPr>
        <w:t>T</w:t>
      </w:r>
      <w:r w:rsidR="00A12FA2" w:rsidRPr="00F91D50">
        <w:rPr>
          <w:rFonts w:asciiTheme="majorHAnsi" w:hAnsiTheme="majorHAnsi"/>
        </w:rPr>
        <w:t xml:space="preserve">eam-taught graduate courses </w:t>
      </w:r>
      <w:r w:rsidR="00475677" w:rsidRPr="00F91D50">
        <w:rPr>
          <w:rFonts w:asciiTheme="majorHAnsi" w:hAnsiTheme="majorHAnsi"/>
        </w:rPr>
        <w:t xml:space="preserve">designed </w:t>
      </w:r>
      <w:r w:rsidR="00A12FA2" w:rsidRPr="00F91D50">
        <w:rPr>
          <w:rFonts w:asciiTheme="majorHAnsi" w:hAnsiTheme="majorHAnsi"/>
        </w:rPr>
        <w:t xml:space="preserve">to be delivered in partnership with colleagues at another institution nationally or internationally through </w:t>
      </w:r>
      <w:r w:rsidR="00067B54">
        <w:rPr>
          <w:rFonts w:asciiTheme="majorHAnsi" w:hAnsiTheme="majorHAnsi"/>
        </w:rPr>
        <w:t xml:space="preserve">either </w:t>
      </w:r>
      <w:r w:rsidR="00A12FA2" w:rsidRPr="00F91D50">
        <w:rPr>
          <w:rFonts w:asciiTheme="majorHAnsi" w:hAnsiTheme="majorHAnsi"/>
        </w:rPr>
        <w:t xml:space="preserve">blended/hybrid </w:t>
      </w:r>
      <w:r w:rsidR="003A196C">
        <w:rPr>
          <w:rFonts w:asciiTheme="majorHAnsi" w:hAnsiTheme="majorHAnsi"/>
        </w:rPr>
        <w:t xml:space="preserve">or fully online </w:t>
      </w:r>
      <w:r w:rsidR="00A12FA2" w:rsidRPr="00F91D50">
        <w:rPr>
          <w:rFonts w:asciiTheme="majorHAnsi" w:hAnsiTheme="majorHAnsi"/>
        </w:rPr>
        <w:t>formats</w:t>
      </w:r>
      <w:r>
        <w:rPr>
          <w:rFonts w:asciiTheme="majorHAnsi" w:hAnsiTheme="majorHAnsi"/>
        </w:rPr>
        <w:t>.</w:t>
      </w:r>
      <w:r w:rsidR="00C34C5B">
        <w:rPr>
          <w:rFonts w:asciiTheme="majorHAnsi" w:hAnsiTheme="majorHAnsi"/>
        </w:rPr>
        <w:t xml:space="preserve"> </w:t>
      </w:r>
      <w:r w:rsidR="00AF16D9">
        <w:rPr>
          <w:rFonts w:asciiTheme="majorHAnsi" w:hAnsiTheme="majorHAnsi"/>
        </w:rPr>
        <w:t>I</w:t>
      </w:r>
      <w:r w:rsidR="009636B6">
        <w:rPr>
          <w:rFonts w:asciiTheme="majorHAnsi" w:hAnsiTheme="majorHAnsi"/>
        </w:rPr>
        <w:t>n</w:t>
      </w:r>
      <w:r w:rsidR="00EF78B7">
        <w:rPr>
          <w:rFonts w:asciiTheme="majorHAnsi" w:hAnsiTheme="majorHAnsi"/>
        </w:rPr>
        <w:t>ter</w:t>
      </w:r>
      <w:r w:rsidR="009636B6">
        <w:rPr>
          <w:rFonts w:asciiTheme="majorHAnsi" w:hAnsiTheme="majorHAnsi"/>
        </w:rPr>
        <w:t>disciplinary course</w:t>
      </w:r>
      <w:r w:rsidR="00EF78B7">
        <w:rPr>
          <w:rFonts w:asciiTheme="majorHAnsi" w:hAnsiTheme="majorHAnsi"/>
        </w:rPr>
        <w:t xml:space="preserve"> </w:t>
      </w:r>
      <w:r w:rsidR="009636B6">
        <w:rPr>
          <w:rFonts w:asciiTheme="majorHAnsi" w:hAnsiTheme="majorHAnsi"/>
        </w:rPr>
        <w:t xml:space="preserve">proposals are </w:t>
      </w:r>
      <w:r w:rsidR="00AF16D9">
        <w:rPr>
          <w:rFonts w:asciiTheme="majorHAnsi" w:hAnsiTheme="majorHAnsi"/>
        </w:rPr>
        <w:t>especially welcome</w:t>
      </w:r>
      <w:r w:rsidR="00EF78B7">
        <w:rPr>
          <w:rFonts w:asciiTheme="majorHAnsi" w:hAnsiTheme="majorHAnsi"/>
        </w:rPr>
        <w:t>, as are proposals for courses in non-standard modular formats</w:t>
      </w:r>
      <w:r w:rsidR="005F6DEF">
        <w:rPr>
          <w:rFonts w:asciiTheme="majorHAnsi" w:hAnsiTheme="majorHAnsi"/>
        </w:rPr>
        <w:t xml:space="preserve">, such as </w:t>
      </w:r>
      <w:r w:rsidR="006C7C9B">
        <w:rPr>
          <w:rFonts w:asciiTheme="majorHAnsi" w:hAnsiTheme="majorHAnsi"/>
        </w:rPr>
        <w:t>1-credit, 5-week short courses during Fall/Spring semesters or Winter/Summer offerings.</w:t>
      </w:r>
    </w:p>
    <w:p w14:paraId="47477B6C" w14:textId="41DD73FF" w:rsidR="00C34C5B" w:rsidRPr="00F91D50" w:rsidRDefault="00EF78B7" w:rsidP="00AF16D9">
      <w:pPr>
        <w:pStyle w:val="ListParagraph"/>
        <w:rPr>
          <w:rFonts w:asciiTheme="majorHAnsi" w:hAnsiTheme="majorHAnsi"/>
        </w:rPr>
      </w:pPr>
      <w:r>
        <w:rPr>
          <w:rFonts w:asciiTheme="majorHAnsi" w:hAnsiTheme="majorHAnsi"/>
        </w:rPr>
        <w:t xml:space="preserve"> </w:t>
      </w:r>
    </w:p>
    <w:p w14:paraId="0C3C4C8A" w14:textId="3FB4A044" w:rsidR="00CC657F" w:rsidRPr="00F91D50" w:rsidRDefault="00FC412E">
      <w:pPr>
        <w:rPr>
          <w:rFonts w:asciiTheme="majorHAnsi" w:hAnsiTheme="majorHAnsi"/>
        </w:rPr>
      </w:pPr>
      <w:r w:rsidRPr="00F91D50">
        <w:rPr>
          <w:rFonts w:asciiTheme="majorHAnsi" w:hAnsiTheme="majorHAnsi"/>
        </w:rPr>
        <w:t xml:space="preserve">The Office of Graduate and Professional Education will provide </w:t>
      </w:r>
      <w:r w:rsidR="00CE2437" w:rsidRPr="00F91D50">
        <w:rPr>
          <w:rFonts w:asciiTheme="majorHAnsi" w:hAnsiTheme="majorHAnsi"/>
        </w:rPr>
        <w:t xml:space="preserve">2:1 </w:t>
      </w:r>
      <w:proofErr w:type="gramStart"/>
      <w:r w:rsidR="00CE2437" w:rsidRPr="00F91D50">
        <w:rPr>
          <w:rFonts w:asciiTheme="majorHAnsi" w:hAnsiTheme="majorHAnsi"/>
        </w:rPr>
        <w:t>match-funding</w:t>
      </w:r>
      <w:proofErr w:type="gramEnd"/>
      <w:r w:rsidR="00CE2437" w:rsidRPr="00F91D50">
        <w:rPr>
          <w:rFonts w:asciiTheme="majorHAnsi" w:hAnsiTheme="majorHAnsi"/>
        </w:rPr>
        <w:t xml:space="preserve"> seed grants of up to $50,000 to support the development </w:t>
      </w:r>
      <w:r w:rsidR="0095541E" w:rsidRPr="00F91D50">
        <w:rPr>
          <w:rFonts w:asciiTheme="majorHAnsi" w:hAnsiTheme="majorHAnsi"/>
        </w:rPr>
        <w:t>a</w:t>
      </w:r>
      <w:r w:rsidR="00CE2437" w:rsidRPr="00F91D50">
        <w:rPr>
          <w:rFonts w:asciiTheme="majorHAnsi" w:hAnsiTheme="majorHAnsi"/>
        </w:rPr>
        <w:t xml:space="preserve">nd delivery of entire </w:t>
      </w:r>
      <w:r w:rsidR="008205E0" w:rsidRPr="00F91D50">
        <w:rPr>
          <w:rFonts w:asciiTheme="majorHAnsi" w:hAnsiTheme="majorHAnsi"/>
        </w:rPr>
        <w:t xml:space="preserve">degree </w:t>
      </w:r>
      <w:r w:rsidR="00CE2437" w:rsidRPr="00F91D50">
        <w:rPr>
          <w:rFonts w:asciiTheme="majorHAnsi" w:hAnsiTheme="majorHAnsi"/>
        </w:rPr>
        <w:t>programs</w:t>
      </w:r>
      <w:r w:rsidR="00612CE0">
        <w:rPr>
          <w:rFonts w:asciiTheme="majorHAnsi" w:hAnsiTheme="majorHAnsi"/>
        </w:rPr>
        <w:t xml:space="preserve">. It will provide 2:1 </w:t>
      </w:r>
      <w:proofErr w:type="gramStart"/>
      <w:r w:rsidR="00612CE0">
        <w:rPr>
          <w:rFonts w:asciiTheme="majorHAnsi" w:hAnsiTheme="majorHAnsi"/>
        </w:rPr>
        <w:t>match-funding</w:t>
      </w:r>
      <w:proofErr w:type="gramEnd"/>
      <w:r w:rsidR="00612CE0">
        <w:rPr>
          <w:rFonts w:asciiTheme="majorHAnsi" w:hAnsiTheme="majorHAnsi"/>
        </w:rPr>
        <w:t xml:space="preserve"> seed grants </w:t>
      </w:r>
      <w:r w:rsidR="00CA7B1A" w:rsidRPr="00F91D50">
        <w:rPr>
          <w:rFonts w:asciiTheme="majorHAnsi" w:hAnsiTheme="majorHAnsi"/>
        </w:rPr>
        <w:t xml:space="preserve">of up to $10,000 for the development and delivery of </w:t>
      </w:r>
      <w:r w:rsidR="00CE2437" w:rsidRPr="00F91D50">
        <w:rPr>
          <w:rFonts w:asciiTheme="majorHAnsi" w:hAnsiTheme="majorHAnsi"/>
        </w:rPr>
        <w:t>individual course</w:t>
      </w:r>
      <w:r w:rsidR="00A12FA2" w:rsidRPr="00F91D50">
        <w:rPr>
          <w:rFonts w:asciiTheme="majorHAnsi" w:hAnsiTheme="majorHAnsi"/>
        </w:rPr>
        <w:t>s</w:t>
      </w:r>
      <w:r w:rsidR="00CE2437" w:rsidRPr="00F91D50">
        <w:rPr>
          <w:rFonts w:asciiTheme="majorHAnsi" w:hAnsiTheme="majorHAnsi"/>
        </w:rPr>
        <w:t xml:space="preserve">. </w:t>
      </w:r>
      <w:r w:rsidR="005F6DEF">
        <w:rPr>
          <w:rFonts w:asciiTheme="majorHAnsi" w:hAnsiTheme="majorHAnsi"/>
        </w:rPr>
        <w:t>In other words,</w:t>
      </w:r>
      <w:r w:rsidR="008205E0" w:rsidRPr="00F91D50">
        <w:rPr>
          <w:rFonts w:asciiTheme="majorHAnsi" w:hAnsiTheme="majorHAnsi"/>
        </w:rPr>
        <w:t xml:space="preserve"> if a College allocates $25,000 to a </w:t>
      </w:r>
      <w:r w:rsidR="00CA7B1A" w:rsidRPr="00F91D50">
        <w:rPr>
          <w:rFonts w:asciiTheme="majorHAnsi" w:hAnsiTheme="majorHAnsi"/>
        </w:rPr>
        <w:t xml:space="preserve">degree </w:t>
      </w:r>
      <w:r w:rsidR="008205E0" w:rsidRPr="00F91D50">
        <w:rPr>
          <w:rFonts w:asciiTheme="majorHAnsi" w:hAnsiTheme="majorHAnsi"/>
        </w:rPr>
        <w:t xml:space="preserve">program </w:t>
      </w:r>
      <w:r w:rsidR="00CA7B1A" w:rsidRPr="00F91D50">
        <w:rPr>
          <w:rFonts w:asciiTheme="majorHAnsi" w:hAnsiTheme="majorHAnsi"/>
        </w:rPr>
        <w:t xml:space="preserve">development project, the </w:t>
      </w:r>
      <w:r w:rsidR="002A2DC8" w:rsidRPr="00F91D50">
        <w:rPr>
          <w:rFonts w:asciiTheme="majorHAnsi" w:hAnsiTheme="majorHAnsi"/>
        </w:rPr>
        <w:t xml:space="preserve">OGPE match will be $50,000; if a College allocates </w:t>
      </w:r>
      <w:r w:rsidR="008205E0" w:rsidRPr="00F91D50">
        <w:rPr>
          <w:rFonts w:asciiTheme="majorHAnsi" w:hAnsiTheme="majorHAnsi"/>
        </w:rPr>
        <w:t>$5</w:t>
      </w:r>
      <w:r w:rsidR="002A2DC8" w:rsidRPr="00F91D50">
        <w:rPr>
          <w:rFonts w:asciiTheme="majorHAnsi" w:hAnsiTheme="majorHAnsi"/>
        </w:rPr>
        <w:t>,000</w:t>
      </w:r>
      <w:r w:rsidR="008205E0" w:rsidRPr="00F91D50">
        <w:rPr>
          <w:rFonts w:asciiTheme="majorHAnsi" w:hAnsiTheme="majorHAnsi"/>
        </w:rPr>
        <w:t xml:space="preserve"> to a </w:t>
      </w:r>
      <w:r w:rsidR="00CA7B1A" w:rsidRPr="00F91D50">
        <w:rPr>
          <w:rFonts w:asciiTheme="majorHAnsi" w:hAnsiTheme="majorHAnsi"/>
        </w:rPr>
        <w:t xml:space="preserve">course development </w:t>
      </w:r>
      <w:r w:rsidR="008205E0" w:rsidRPr="00F91D50">
        <w:rPr>
          <w:rFonts w:asciiTheme="majorHAnsi" w:hAnsiTheme="majorHAnsi"/>
        </w:rPr>
        <w:t>project</w:t>
      </w:r>
      <w:r w:rsidR="002A2DC8" w:rsidRPr="00F91D50">
        <w:rPr>
          <w:rFonts w:asciiTheme="majorHAnsi" w:hAnsiTheme="majorHAnsi"/>
        </w:rPr>
        <w:t>, th</w:t>
      </w:r>
      <w:r w:rsidR="008205E0" w:rsidRPr="00F91D50">
        <w:rPr>
          <w:rFonts w:asciiTheme="majorHAnsi" w:hAnsiTheme="majorHAnsi"/>
        </w:rPr>
        <w:t>e OGPE match will be $10,000.</w:t>
      </w:r>
    </w:p>
    <w:p w14:paraId="0050FB11" w14:textId="77777777" w:rsidR="00F91D50" w:rsidRPr="00F91D50" w:rsidRDefault="00F91D50">
      <w:pPr>
        <w:rPr>
          <w:rFonts w:asciiTheme="majorHAnsi" w:hAnsiTheme="majorHAnsi"/>
        </w:rPr>
      </w:pPr>
    </w:p>
    <w:p w14:paraId="3DBC5FBE" w14:textId="29282C9E" w:rsidR="00F91D50" w:rsidRPr="00F91D50" w:rsidRDefault="00F91D50">
      <w:pPr>
        <w:rPr>
          <w:rFonts w:asciiTheme="majorHAnsi" w:hAnsiTheme="majorHAnsi"/>
        </w:rPr>
      </w:pPr>
      <w:r w:rsidRPr="00F91D50">
        <w:rPr>
          <w:rFonts w:asciiTheme="majorHAnsi" w:hAnsiTheme="majorHAnsi"/>
        </w:rPr>
        <w:t>It is anticipated that</w:t>
      </w:r>
      <w:r w:rsidR="009636B6">
        <w:rPr>
          <w:rFonts w:asciiTheme="majorHAnsi" w:hAnsiTheme="majorHAnsi"/>
        </w:rPr>
        <w:t xml:space="preserve"> all of the </w:t>
      </w:r>
      <w:r w:rsidRPr="00F91D50">
        <w:rPr>
          <w:rFonts w:asciiTheme="majorHAnsi" w:hAnsiTheme="majorHAnsi"/>
        </w:rPr>
        <w:t>degree programs</w:t>
      </w:r>
      <w:r w:rsidR="00AF16D9">
        <w:rPr>
          <w:rFonts w:asciiTheme="majorHAnsi" w:hAnsiTheme="majorHAnsi"/>
        </w:rPr>
        <w:t xml:space="preserve"> and</w:t>
      </w:r>
      <w:r w:rsidR="003A196C">
        <w:rPr>
          <w:rFonts w:asciiTheme="majorHAnsi" w:hAnsiTheme="majorHAnsi"/>
        </w:rPr>
        <w:t xml:space="preserve"> courses</w:t>
      </w:r>
      <w:r w:rsidRPr="00F91D50">
        <w:rPr>
          <w:rFonts w:asciiTheme="majorHAnsi" w:hAnsiTheme="majorHAnsi"/>
        </w:rPr>
        <w:t xml:space="preserve"> supported through this initiative will be available </w:t>
      </w:r>
      <w:r w:rsidR="00AF16D9">
        <w:rPr>
          <w:rFonts w:asciiTheme="majorHAnsi" w:hAnsiTheme="majorHAnsi"/>
        </w:rPr>
        <w:t xml:space="preserve">beginning in </w:t>
      </w:r>
      <w:r w:rsidRPr="00F91D50">
        <w:rPr>
          <w:rFonts w:asciiTheme="majorHAnsi" w:hAnsiTheme="majorHAnsi"/>
        </w:rPr>
        <w:t xml:space="preserve">Fall 2017. </w:t>
      </w:r>
    </w:p>
    <w:p w14:paraId="7EB1C813" w14:textId="77777777" w:rsidR="008205E0" w:rsidRPr="00F91D50" w:rsidRDefault="008205E0">
      <w:pPr>
        <w:rPr>
          <w:rFonts w:asciiTheme="majorHAnsi" w:hAnsiTheme="majorHAnsi"/>
        </w:rPr>
      </w:pPr>
    </w:p>
    <w:p w14:paraId="05557725" w14:textId="4EF4A7C1" w:rsidR="00A12FA2" w:rsidRPr="00F91D50" w:rsidRDefault="00475677">
      <w:pPr>
        <w:rPr>
          <w:rFonts w:asciiTheme="majorHAnsi" w:hAnsiTheme="majorHAnsi"/>
        </w:rPr>
      </w:pPr>
      <w:r w:rsidRPr="00F91D50">
        <w:rPr>
          <w:rFonts w:asciiTheme="majorHAnsi" w:hAnsiTheme="majorHAnsi"/>
        </w:rPr>
        <w:t>P</w:t>
      </w:r>
      <w:r w:rsidR="00612CE0">
        <w:rPr>
          <w:rFonts w:asciiTheme="majorHAnsi" w:hAnsiTheme="majorHAnsi"/>
        </w:rPr>
        <w:t xml:space="preserve">riority will </w:t>
      </w:r>
      <w:r w:rsidR="008205E0" w:rsidRPr="00F91D50">
        <w:rPr>
          <w:rFonts w:asciiTheme="majorHAnsi" w:hAnsiTheme="majorHAnsi"/>
        </w:rPr>
        <w:t>be given to proposals that inclu</w:t>
      </w:r>
      <w:r w:rsidRPr="00F91D50">
        <w:rPr>
          <w:rFonts w:asciiTheme="majorHAnsi" w:hAnsiTheme="majorHAnsi"/>
        </w:rPr>
        <w:t xml:space="preserve">de advanced graduate students on the </w:t>
      </w:r>
      <w:r w:rsidR="008205E0" w:rsidRPr="00F91D50">
        <w:rPr>
          <w:rFonts w:asciiTheme="majorHAnsi" w:hAnsiTheme="majorHAnsi"/>
        </w:rPr>
        <w:t xml:space="preserve">program </w:t>
      </w:r>
      <w:r w:rsidRPr="00F91D50">
        <w:rPr>
          <w:rFonts w:asciiTheme="majorHAnsi" w:hAnsiTheme="majorHAnsi"/>
        </w:rPr>
        <w:t xml:space="preserve">or course </w:t>
      </w:r>
      <w:r w:rsidR="008205E0" w:rsidRPr="00F91D50">
        <w:rPr>
          <w:rFonts w:asciiTheme="majorHAnsi" w:hAnsiTheme="majorHAnsi"/>
        </w:rPr>
        <w:t xml:space="preserve">development team, </w:t>
      </w:r>
      <w:r w:rsidR="00E40F14" w:rsidRPr="00F91D50">
        <w:rPr>
          <w:rFonts w:asciiTheme="majorHAnsi" w:hAnsiTheme="majorHAnsi"/>
        </w:rPr>
        <w:t xml:space="preserve">provided that </w:t>
      </w:r>
      <w:r w:rsidR="00E12DD3" w:rsidRPr="00F91D50">
        <w:rPr>
          <w:rFonts w:asciiTheme="majorHAnsi" w:hAnsiTheme="majorHAnsi"/>
        </w:rPr>
        <w:t>thei</w:t>
      </w:r>
      <w:r w:rsidR="00E40F14" w:rsidRPr="00F91D50">
        <w:rPr>
          <w:rFonts w:asciiTheme="majorHAnsi" w:hAnsiTheme="majorHAnsi"/>
        </w:rPr>
        <w:t>r role in a project</w:t>
      </w:r>
      <w:r w:rsidR="00AF16D9">
        <w:rPr>
          <w:rFonts w:asciiTheme="majorHAnsi" w:hAnsiTheme="majorHAnsi"/>
        </w:rPr>
        <w:t xml:space="preserve"> enables them to </w:t>
      </w:r>
      <w:r w:rsidR="002F1AA7" w:rsidRPr="00F91D50">
        <w:rPr>
          <w:rFonts w:asciiTheme="majorHAnsi" w:hAnsiTheme="majorHAnsi"/>
        </w:rPr>
        <w:t xml:space="preserve">enhance their skills with </w:t>
      </w:r>
      <w:proofErr w:type="gramStart"/>
      <w:r w:rsidR="002F1AA7" w:rsidRPr="00F91D50">
        <w:rPr>
          <w:rFonts w:asciiTheme="majorHAnsi" w:hAnsiTheme="majorHAnsi"/>
        </w:rPr>
        <w:t>e</w:t>
      </w:r>
      <w:r w:rsidR="007A761E">
        <w:rPr>
          <w:rFonts w:asciiTheme="majorHAnsi" w:hAnsiTheme="majorHAnsi"/>
        </w:rPr>
        <w:t>-</w:t>
      </w:r>
      <w:r w:rsidR="002F1AA7" w:rsidRPr="00F91D50">
        <w:rPr>
          <w:rFonts w:asciiTheme="majorHAnsi" w:hAnsiTheme="majorHAnsi"/>
        </w:rPr>
        <w:t>learning</w:t>
      </w:r>
      <w:proofErr w:type="gramEnd"/>
      <w:r w:rsidR="002F1AA7" w:rsidRPr="00F91D50">
        <w:rPr>
          <w:rFonts w:asciiTheme="majorHAnsi" w:hAnsiTheme="majorHAnsi"/>
        </w:rPr>
        <w:t xml:space="preserve">, </w:t>
      </w:r>
      <w:r w:rsidR="00E12DD3" w:rsidRPr="00F91D50">
        <w:rPr>
          <w:rFonts w:asciiTheme="majorHAnsi" w:hAnsiTheme="majorHAnsi"/>
        </w:rPr>
        <w:t>course</w:t>
      </w:r>
      <w:r w:rsidR="002F1AA7" w:rsidRPr="00F91D50">
        <w:rPr>
          <w:rFonts w:asciiTheme="majorHAnsi" w:hAnsiTheme="majorHAnsi"/>
        </w:rPr>
        <w:t xml:space="preserve">/curriculum development, </w:t>
      </w:r>
      <w:r w:rsidR="00E12DD3" w:rsidRPr="00F91D50">
        <w:rPr>
          <w:rFonts w:asciiTheme="majorHAnsi" w:hAnsiTheme="majorHAnsi"/>
        </w:rPr>
        <w:t>and iterative assessment processes.</w:t>
      </w:r>
    </w:p>
    <w:p w14:paraId="3AC86BD5" w14:textId="77777777" w:rsidR="00E40F14" w:rsidRPr="00F91D50" w:rsidRDefault="00E40F14">
      <w:pPr>
        <w:rPr>
          <w:rFonts w:asciiTheme="majorHAnsi" w:hAnsiTheme="majorHAnsi"/>
        </w:rPr>
      </w:pPr>
    </w:p>
    <w:p w14:paraId="35DD965B" w14:textId="41B4AD9A" w:rsidR="00F930B8" w:rsidRPr="00F91D50" w:rsidRDefault="00E40F14">
      <w:pPr>
        <w:rPr>
          <w:rFonts w:asciiTheme="majorHAnsi" w:hAnsiTheme="majorHAnsi"/>
          <w:b/>
        </w:rPr>
      </w:pPr>
      <w:r w:rsidRPr="00F91D50">
        <w:rPr>
          <w:rFonts w:asciiTheme="majorHAnsi" w:hAnsiTheme="majorHAnsi"/>
          <w:b/>
        </w:rPr>
        <w:t>DEADLINE FOR PROPOSAL SUBMISSION</w:t>
      </w:r>
      <w:r w:rsidR="00F930B8" w:rsidRPr="00F91D50">
        <w:rPr>
          <w:rFonts w:asciiTheme="majorHAnsi" w:hAnsiTheme="majorHAnsi"/>
          <w:b/>
        </w:rPr>
        <w:t xml:space="preserve"> (format provided below)</w:t>
      </w:r>
      <w:r w:rsidRPr="00F91D50">
        <w:rPr>
          <w:rFonts w:asciiTheme="majorHAnsi" w:hAnsiTheme="majorHAnsi"/>
          <w:b/>
        </w:rPr>
        <w:t xml:space="preserve">: </w:t>
      </w:r>
      <w:r w:rsidR="003A196C">
        <w:rPr>
          <w:rFonts w:asciiTheme="majorHAnsi" w:hAnsiTheme="majorHAnsi"/>
          <w:b/>
        </w:rPr>
        <w:t xml:space="preserve"> January 15</w:t>
      </w:r>
      <w:r w:rsidR="002F1AA7" w:rsidRPr="00612CE0">
        <w:rPr>
          <w:rFonts w:asciiTheme="majorHAnsi" w:hAnsiTheme="majorHAnsi"/>
          <w:b/>
        </w:rPr>
        <w:t>, 201</w:t>
      </w:r>
      <w:r w:rsidR="003A196C">
        <w:rPr>
          <w:rFonts w:asciiTheme="majorHAnsi" w:hAnsiTheme="majorHAnsi"/>
          <w:b/>
        </w:rPr>
        <w:t>7</w:t>
      </w:r>
      <w:r w:rsidRPr="00F91D50">
        <w:rPr>
          <w:rFonts w:asciiTheme="majorHAnsi" w:hAnsiTheme="majorHAnsi"/>
          <w:b/>
        </w:rPr>
        <w:tab/>
      </w:r>
    </w:p>
    <w:p w14:paraId="10DE01F2" w14:textId="77777777" w:rsidR="00F930B8" w:rsidRPr="00F91D50" w:rsidRDefault="00F930B8">
      <w:pPr>
        <w:rPr>
          <w:rFonts w:asciiTheme="majorHAnsi" w:hAnsiTheme="majorHAnsi"/>
          <w:b/>
        </w:rPr>
      </w:pPr>
    </w:p>
    <w:p w14:paraId="2FFD4F12" w14:textId="6A8FAAE4" w:rsidR="00F930B8" w:rsidRPr="006A19C4" w:rsidRDefault="00F930B8">
      <w:pPr>
        <w:rPr>
          <w:rFonts w:asciiTheme="majorHAnsi" w:hAnsiTheme="majorHAnsi"/>
          <w:b/>
        </w:rPr>
      </w:pPr>
      <w:r w:rsidRPr="006A19C4">
        <w:rPr>
          <w:rFonts w:asciiTheme="majorHAnsi" w:hAnsiTheme="majorHAnsi"/>
          <w:b/>
        </w:rPr>
        <w:t xml:space="preserve">Submit electronically </w:t>
      </w:r>
      <w:r w:rsidR="0094770B" w:rsidRPr="006A19C4">
        <w:rPr>
          <w:rFonts w:asciiTheme="majorHAnsi" w:hAnsiTheme="majorHAnsi"/>
          <w:b/>
        </w:rPr>
        <w:t xml:space="preserve">as a PDF </w:t>
      </w:r>
      <w:r w:rsidR="006A19C4" w:rsidRPr="006A19C4">
        <w:rPr>
          <w:rFonts w:asciiTheme="majorHAnsi" w:hAnsiTheme="majorHAnsi"/>
          <w:b/>
        </w:rPr>
        <w:t xml:space="preserve">to:  </w:t>
      </w:r>
      <w:r w:rsidR="00640573" w:rsidRPr="006A19C4">
        <w:rPr>
          <w:rFonts w:asciiTheme="majorHAnsi" w:hAnsiTheme="majorHAnsi"/>
          <w:b/>
        </w:rPr>
        <w:t>jbroom@udel.edu</w:t>
      </w:r>
    </w:p>
    <w:p w14:paraId="23CF3B2F" w14:textId="77777777" w:rsidR="000F4045" w:rsidRPr="00F91D50" w:rsidRDefault="000F4045">
      <w:pPr>
        <w:rPr>
          <w:rFonts w:asciiTheme="majorHAnsi" w:hAnsiTheme="majorHAnsi"/>
          <w:b/>
          <w:highlight w:val="yellow"/>
        </w:rPr>
      </w:pPr>
    </w:p>
    <w:p w14:paraId="601E4527" w14:textId="377AA711" w:rsidR="000F4045" w:rsidRPr="00F91D50" w:rsidRDefault="000F4045">
      <w:pPr>
        <w:rPr>
          <w:rFonts w:asciiTheme="majorHAnsi" w:hAnsiTheme="majorHAnsi"/>
          <w:b/>
        </w:rPr>
      </w:pPr>
      <w:r w:rsidRPr="006A19C4">
        <w:rPr>
          <w:rFonts w:asciiTheme="majorHAnsi" w:hAnsiTheme="majorHAnsi"/>
          <w:b/>
        </w:rPr>
        <w:t>Questions:</w:t>
      </w:r>
      <w:r w:rsidRPr="00F91D50">
        <w:rPr>
          <w:rFonts w:asciiTheme="majorHAnsi" w:hAnsiTheme="majorHAnsi"/>
          <w:b/>
        </w:rPr>
        <w:t xml:space="preserve">  </w:t>
      </w:r>
      <w:r w:rsidR="00E161E1">
        <w:rPr>
          <w:rFonts w:asciiTheme="majorHAnsi" w:hAnsiTheme="majorHAnsi"/>
          <w:b/>
        </w:rPr>
        <w:t>Contact</w:t>
      </w:r>
      <w:r w:rsidR="00640573">
        <w:rPr>
          <w:rFonts w:asciiTheme="majorHAnsi" w:hAnsiTheme="majorHAnsi"/>
          <w:b/>
        </w:rPr>
        <w:t xml:space="preserve"> Jim Broomall, Associate Vice Provo</w:t>
      </w:r>
      <w:r w:rsidR="00E161E1">
        <w:rPr>
          <w:rFonts w:asciiTheme="majorHAnsi" w:hAnsiTheme="majorHAnsi"/>
          <w:b/>
        </w:rPr>
        <w:t>st at 831-2894 or jbroom@udel.edu</w:t>
      </w:r>
    </w:p>
    <w:p w14:paraId="044FC329" w14:textId="77777777" w:rsidR="00E40F14" w:rsidRPr="00F91D50" w:rsidRDefault="00E40F14">
      <w:pPr>
        <w:rPr>
          <w:rFonts w:asciiTheme="majorHAnsi" w:hAnsiTheme="majorHAnsi"/>
          <w:b/>
        </w:rPr>
      </w:pPr>
      <w:r w:rsidRPr="00F91D50">
        <w:rPr>
          <w:rFonts w:asciiTheme="majorHAnsi" w:hAnsiTheme="majorHAnsi"/>
          <w:b/>
        </w:rPr>
        <w:tab/>
      </w:r>
      <w:r w:rsidRPr="00F91D50">
        <w:rPr>
          <w:rFonts w:asciiTheme="majorHAnsi" w:hAnsiTheme="majorHAnsi"/>
          <w:b/>
        </w:rPr>
        <w:tab/>
      </w:r>
    </w:p>
    <w:p w14:paraId="02FEB525" w14:textId="308E0B48" w:rsidR="00E40F14" w:rsidRPr="00F91D50" w:rsidRDefault="007C0B5A">
      <w:pPr>
        <w:rPr>
          <w:rFonts w:asciiTheme="majorHAnsi" w:hAnsiTheme="majorHAnsi"/>
          <w:b/>
        </w:rPr>
      </w:pPr>
      <w:r>
        <w:rPr>
          <w:rFonts w:asciiTheme="majorHAnsi" w:hAnsiTheme="majorHAnsi"/>
          <w:b/>
        </w:rPr>
        <w:lastRenderedPageBreak/>
        <w:t xml:space="preserve">FUNDING WILL BE AVAILABLE:  </w:t>
      </w:r>
      <w:r w:rsidR="00AF16D9">
        <w:rPr>
          <w:rFonts w:asciiTheme="majorHAnsi" w:hAnsiTheme="majorHAnsi"/>
          <w:b/>
        </w:rPr>
        <w:t>February 15</w:t>
      </w:r>
      <w:r w:rsidR="002F1AA7" w:rsidRPr="00612CE0">
        <w:rPr>
          <w:rFonts w:asciiTheme="majorHAnsi" w:hAnsiTheme="majorHAnsi"/>
          <w:b/>
        </w:rPr>
        <w:t>, 201</w:t>
      </w:r>
      <w:r w:rsidR="009E54BE">
        <w:rPr>
          <w:rFonts w:asciiTheme="majorHAnsi" w:hAnsiTheme="majorHAnsi"/>
          <w:b/>
        </w:rPr>
        <w:t>7</w:t>
      </w:r>
    </w:p>
    <w:p w14:paraId="0077F73B" w14:textId="77777777" w:rsidR="002F1AA7" w:rsidRPr="00F91D50" w:rsidRDefault="002F1AA7">
      <w:pPr>
        <w:rPr>
          <w:rFonts w:asciiTheme="majorHAnsi" w:hAnsiTheme="majorHAnsi"/>
          <w:b/>
        </w:rPr>
      </w:pPr>
    </w:p>
    <w:p w14:paraId="15543B0D" w14:textId="77777777" w:rsidR="002F1AA7" w:rsidRPr="00F91D50" w:rsidRDefault="002F1AA7">
      <w:pPr>
        <w:rPr>
          <w:rFonts w:asciiTheme="majorHAnsi" w:hAnsiTheme="majorHAnsi"/>
        </w:rPr>
      </w:pPr>
      <w:proofErr w:type="gramStart"/>
      <w:r w:rsidRPr="00F91D50">
        <w:rPr>
          <w:rFonts w:asciiTheme="majorHAnsi" w:hAnsiTheme="majorHAnsi"/>
        </w:rPr>
        <w:t>Proposals will be reviewed by a committee appointed by OGPE</w:t>
      </w:r>
      <w:proofErr w:type="gramEnd"/>
      <w:r w:rsidRPr="00F91D50">
        <w:rPr>
          <w:rFonts w:asciiTheme="majorHAnsi" w:hAnsiTheme="majorHAnsi"/>
        </w:rPr>
        <w:t>. Rankings and comments will be submitted to the Provost for final decisions regarding funding. Constructive comments from the review panel will be shared with the principle investigator.</w:t>
      </w:r>
    </w:p>
    <w:p w14:paraId="5B6A1710" w14:textId="77777777" w:rsidR="002F1AA7" w:rsidRPr="00F91D50" w:rsidRDefault="002F1AA7">
      <w:pPr>
        <w:rPr>
          <w:rFonts w:asciiTheme="majorHAnsi" w:hAnsiTheme="majorHAnsi"/>
        </w:rPr>
      </w:pPr>
    </w:p>
    <w:p w14:paraId="1003BA7B" w14:textId="77777777" w:rsidR="002F1AA7" w:rsidRPr="00F91D50" w:rsidRDefault="002F1AA7">
      <w:pPr>
        <w:rPr>
          <w:rFonts w:asciiTheme="majorHAnsi" w:hAnsiTheme="majorHAnsi"/>
        </w:rPr>
      </w:pPr>
      <w:r w:rsidRPr="00F91D50">
        <w:rPr>
          <w:rFonts w:asciiTheme="majorHAnsi" w:hAnsiTheme="majorHAnsi"/>
        </w:rPr>
        <w:t xml:space="preserve">Seed grant funding may be used to purchase software, hire temporary workers or outsource labor, purchase other instructional materials directly related to the course or program development project, or for travel for off-site training or collaboration with off-site colleagues. Seed grant funding </w:t>
      </w:r>
      <w:r w:rsidRPr="00F91D50">
        <w:rPr>
          <w:rFonts w:asciiTheme="majorHAnsi" w:hAnsiTheme="majorHAnsi"/>
          <w:i/>
        </w:rPr>
        <w:t>may not</w:t>
      </w:r>
      <w:r w:rsidRPr="00F91D50">
        <w:rPr>
          <w:rFonts w:asciiTheme="majorHAnsi" w:hAnsiTheme="majorHAnsi"/>
        </w:rPr>
        <w:t xml:space="preserve"> be used for purchasing goods/services normally covered by departmental teaching staff budgets, such as expendable course supplies, s-contracts for faculty or staff, or attending professional meetings.  </w:t>
      </w:r>
    </w:p>
    <w:p w14:paraId="7A15BB6D" w14:textId="77777777" w:rsidR="00F930B8" w:rsidRPr="00F91D50" w:rsidRDefault="00F930B8">
      <w:pPr>
        <w:rPr>
          <w:rFonts w:asciiTheme="majorHAnsi" w:hAnsiTheme="majorHAnsi"/>
        </w:rPr>
      </w:pPr>
    </w:p>
    <w:p w14:paraId="2EC42E06" w14:textId="2E9F016A" w:rsidR="00CA7B1A" w:rsidRDefault="00FC2932">
      <w:pPr>
        <w:rPr>
          <w:rFonts w:asciiTheme="majorHAnsi" w:hAnsiTheme="majorHAnsi"/>
        </w:rPr>
      </w:pPr>
      <w:r>
        <w:rPr>
          <w:rFonts w:asciiTheme="majorHAnsi" w:hAnsiTheme="majorHAnsi"/>
        </w:rPr>
        <w:t>Grant r</w:t>
      </w:r>
      <w:r w:rsidR="00F930B8" w:rsidRPr="00F91D50">
        <w:rPr>
          <w:rFonts w:asciiTheme="majorHAnsi" w:hAnsiTheme="majorHAnsi"/>
        </w:rPr>
        <w:t>ecipients will be required to submit a final project report by</w:t>
      </w:r>
      <w:r>
        <w:rPr>
          <w:rFonts w:asciiTheme="majorHAnsi" w:hAnsiTheme="majorHAnsi"/>
        </w:rPr>
        <w:t xml:space="preserve"> June 1,</w:t>
      </w:r>
      <w:r w:rsidR="00640573">
        <w:rPr>
          <w:rFonts w:asciiTheme="majorHAnsi" w:hAnsiTheme="majorHAnsi"/>
        </w:rPr>
        <w:t xml:space="preserve"> 201</w:t>
      </w:r>
      <w:r w:rsidR="009636B6">
        <w:rPr>
          <w:rFonts w:asciiTheme="majorHAnsi" w:hAnsiTheme="majorHAnsi"/>
        </w:rPr>
        <w:t>8</w:t>
      </w:r>
      <w:r w:rsidR="00640573">
        <w:rPr>
          <w:rFonts w:asciiTheme="majorHAnsi" w:hAnsiTheme="majorHAnsi"/>
        </w:rPr>
        <w:t xml:space="preserve">. </w:t>
      </w:r>
      <w:r w:rsidR="00F930B8" w:rsidRPr="00F91D50">
        <w:rPr>
          <w:rFonts w:asciiTheme="majorHAnsi" w:hAnsiTheme="majorHAnsi"/>
        </w:rPr>
        <w:t xml:space="preserve">Funds must be spent by this date and a full accounting of expenditures is to be included </w:t>
      </w:r>
      <w:r w:rsidR="000F4045" w:rsidRPr="00F91D50">
        <w:rPr>
          <w:rFonts w:asciiTheme="majorHAnsi" w:hAnsiTheme="majorHAnsi"/>
        </w:rPr>
        <w:t xml:space="preserve">in the final project report. </w:t>
      </w:r>
    </w:p>
    <w:p w14:paraId="37266589" w14:textId="77777777" w:rsidR="00F76447" w:rsidRPr="00F91D50" w:rsidRDefault="00F76447">
      <w:pPr>
        <w:rPr>
          <w:rFonts w:asciiTheme="majorHAnsi" w:hAnsiTheme="majorHAnsi"/>
        </w:rPr>
      </w:pPr>
    </w:p>
    <w:p w14:paraId="57120BF0" w14:textId="08048737" w:rsidR="00F930B8" w:rsidRPr="00F91D50" w:rsidRDefault="00CD676D">
      <w:pPr>
        <w:rPr>
          <w:rFonts w:asciiTheme="majorHAnsi" w:hAnsiTheme="majorHAnsi"/>
        </w:rPr>
      </w:pPr>
      <w:r>
        <w:rPr>
          <w:rFonts w:asciiTheme="majorHAnsi" w:hAnsiTheme="majorHAnsi"/>
        </w:rPr>
        <w:t>All grant r</w:t>
      </w:r>
      <w:r w:rsidR="00F930B8" w:rsidRPr="00F91D50">
        <w:rPr>
          <w:rFonts w:asciiTheme="majorHAnsi" w:hAnsiTheme="majorHAnsi"/>
        </w:rPr>
        <w:t xml:space="preserve">ecipients will also be required to give a presentation about their project to faculty, staff, and </w:t>
      </w:r>
      <w:r>
        <w:rPr>
          <w:rFonts w:asciiTheme="majorHAnsi" w:hAnsiTheme="majorHAnsi"/>
        </w:rPr>
        <w:t xml:space="preserve">graduate </w:t>
      </w:r>
      <w:r w:rsidR="00F930B8" w:rsidRPr="00F91D50">
        <w:rPr>
          <w:rFonts w:asciiTheme="majorHAnsi" w:hAnsiTheme="majorHAnsi"/>
        </w:rPr>
        <w:t>students at a “teac</w:t>
      </w:r>
      <w:r w:rsidR="00CA7B1A" w:rsidRPr="00F91D50">
        <w:rPr>
          <w:rFonts w:asciiTheme="majorHAnsi" w:hAnsiTheme="majorHAnsi"/>
        </w:rPr>
        <w:t>h-in” event to be scheduled in conjunction with the June 201</w:t>
      </w:r>
      <w:r w:rsidR="009E54BE">
        <w:rPr>
          <w:rFonts w:asciiTheme="majorHAnsi" w:hAnsiTheme="majorHAnsi"/>
        </w:rPr>
        <w:t>8</w:t>
      </w:r>
      <w:r w:rsidR="00CA7B1A" w:rsidRPr="00F91D50">
        <w:rPr>
          <w:rFonts w:asciiTheme="majorHAnsi" w:hAnsiTheme="majorHAnsi"/>
        </w:rPr>
        <w:t xml:space="preserve"> Faculty Summer Institute.</w:t>
      </w:r>
      <w:r w:rsidR="00F930B8" w:rsidRPr="00F91D50">
        <w:rPr>
          <w:rFonts w:asciiTheme="majorHAnsi" w:hAnsiTheme="majorHAnsi"/>
        </w:rPr>
        <w:t xml:space="preserve">  </w:t>
      </w:r>
    </w:p>
    <w:p w14:paraId="6A60E7DA" w14:textId="77777777" w:rsidR="000F4045" w:rsidRPr="00F91D50" w:rsidRDefault="000F4045">
      <w:pPr>
        <w:rPr>
          <w:rFonts w:asciiTheme="majorHAnsi" w:hAnsiTheme="majorHAnsi"/>
        </w:rPr>
      </w:pPr>
    </w:p>
    <w:p w14:paraId="22AB8517" w14:textId="5809FE3E" w:rsidR="000F4045" w:rsidRPr="00F91D50" w:rsidRDefault="000F4045" w:rsidP="000F4045">
      <w:pPr>
        <w:rPr>
          <w:rFonts w:asciiTheme="majorHAnsi" w:hAnsiTheme="majorHAnsi"/>
        </w:rPr>
      </w:pPr>
      <w:r w:rsidRPr="00F91D50">
        <w:rPr>
          <w:rFonts w:asciiTheme="majorHAnsi" w:hAnsiTheme="majorHAnsi"/>
        </w:rPr>
        <w:t xml:space="preserve">Proposals must be </w:t>
      </w:r>
      <w:r w:rsidRPr="00612CE0">
        <w:rPr>
          <w:rFonts w:asciiTheme="majorHAnsi" w:hAnsiTheme="majorHAnsi"/>
        </w:rPr>
        <w:t xml:space="preserve">formatted in the following way and address the following criteria (maximum length:  </w:t>
      </w:r>
      <w:r w:rsidR="0094770B" w:rsidRPr="00612CE0">
        <w:rPr>
          <w:rFonts w:asciiTheme="majorHAnsi" w:hAnsiTheme="majorHAnsi"/>
        </w:rPr>
        <w:t xml:space="preserve">5-7 </w:t>
      </w:r>
      <w:r w:rsidRPr="00612CE0">
        <w:rPr>
          <w:rFonts w:asciiTheme="majorHAnsi" w:hAnsiTheme="majorHAnsi"/>
        </w:rPr>
        <w:t>pages):</w:t>
      </w:r>
    </w:p>
    <w:p w14:paraId="291D969A" w14:textId="77777777" w:rsidR="000F4045" w:rsidRPr="00F91D50" w:rsidRDefault="000F4045" w:rsidP="000F4045">
      <w:pPr>
        <w:rPr>
          <w:rFonts w:asciiTheme="majorHAnsi" w:hAnsiTheme="majorHAnsi"/>
        </w:rPr>
      </w:pPr>
    </w:p>
    <w:p w14:paraId="6F276437" w14:textId="77777777" w:rsidR="000F4045" w:rsidRPr="00F91D50" w:rsidRDefault="000F4045" w:rsidP="000F4045">
      <w:pPr>
        <w:rPr>
          <w:rFonts w:asciiTheme="majorHAnsi" w:hAnsiTheme="majorHAnsi"/>
          <w:b/>
        </w:rPr>
      </w:pPr>
      <w:r w:rsidRPr="00F91D50">
        <w:rPr>
          <w:rFonts w:asciiTheme="majorHAnsi" w:hAnsiTheme="majorHAnsi"/>
          <w:b/>
        </w:rPr>
        <w:t>Project title:</w:t>
      </w:r>
    </w:p>
    <w:p w14:paraId="553C7CC1" w14:textId="77777777" w:rsidR="000F4045" w:rsidRPr="00F91D50" w:rsidRDefault="000F4045" w:rsidP="000F4045">
      <w:pPr>
        <w:rPr>
          <w:rFonts w:asciiTheme="majorHAnsi" w:hAnsiTheme="majorHAnsi"/>
          <w:b/>
        </w:rPr>
      </w:pPr>
    </w:p>
    <w:p w14:paraId="0C8ACBD0" w14:textId="73D83CB2" w:rsidR="000F4045" w:rsidRPr="00F91D50" w:rsidRDefault="007A761E" w:rsidP="000F4045">
      <w:pPr>
        <w:rPr>
          <w:rFonts w:asciiTheme="majorHAnsi" w:hAnsiTheme="majorHAnsi"/>
          <w:b/>
        </w:rPr>
      </w:pPr>
      <w:r>
        <w:rPr>
          <w:rFonts w:asciiTheme="majorHAnsi" w:hAnsiTheme="majorHAnsi"/>
          <w:b/>
        </w:rPr>
        <w:t>Principal i</w:t>
      </w:r>
      <w:r w:rsidR="000F4045" w:rsidRPr="00F91D50">
        <w:rPr>
          <w:rFonts w:asciiTheme="majorHAnsi" w:hAnsiTheme="majorHAnsi"/>
          <w:b/>
        </w:rPr>
        <w:t>nvestigator(s) and team members:</w:t>
      </w:r>
    </w:p>
    <w:p w14:paraId="43B999EB" w14:textId="77777777" w:rsidR="000F4045" w:rsidRPr="00F91D50" w:rsidRDefault="000F4045" w:rsidP="000F4045">
      <w:pPr>
        <w:rPr>
          <w:rFonts w:asciiTheme="majorHAnsi" w:hAnsiTheme="majorHAnsi"/>
          <w:b/>
        </w:rPr>
      </w:pPr>
    </w:p>
    <w:p w14:paraId="42529E6B" w14:textId="2D36C39D" w:rsidR="000F4045" w:rsidRPr="00F91D50" w:rsidRDefault="007A761E" w:rsidP="000F4045">
      <w:pPr>
        <w:rPr>
          <w:rFonts w:asciiTheme="majorHAnsi" w:hAnsiTheme="majorHAnsi"/>
          <w:b/>
        </w:rPr>
      </w:pPr>
      <w:r>
        <w:rPr>
          <w:rFonts w:asciiTheme="majorHAnsi" w:hAnsiTheme="majorHAnsi"/>
          <w:b/>
        </w:rPr>
        <w:t>Department/p</w:t>
      </w:r>
      <w:r w:rsidR="000F4045" w:rsidRPr="00F91D50">
        <w:rPr>
          <w:rFonts w:asciiTheme="majorHAnsi" w:hAnsiTheme="majorHAnsi"/>
          <w:b/>
        </w:rPr>
        <w:t>rogram:</w:t>
      </w:r>
    </w:p>
    <w:p w14:paraId="769444BC" w14:textId="77777777" w:rsidR="000F4045" w:rsidRPr="00F91D50" w:rsidRDefault="000F4045" w:rsidP="000F4045">
      <w:pPr>
        <w:rPr>
          <w:rFonts w:asciiTheme="majorHAnsi" w:hAnsiTheme="majorHAnsi"/>
          <w:b/>
        </w:rPr>
      </w:pPr>
    </w:p>
    <w:p w14:paraId="311DE6A5" w14:textId="77777777" w:rsidR="000F4045" w:rsidRPr="00F91D50" w:rsidRDefault="000F4045" w:rsidP="000F4045">
      <w:pPr>
        <w:rPr>
          <w:rFonts w:asciiTheme="majorHAnsi" w:hAnsiTheme="majorHAnsi"/>
          <w:b/>
        </w:rPr>
      </w:pPr>
      <w:r w:rsidRPr="00F91D50">
        <w:rPr>
          <w:rFonts w:asciiTheme="majorHAnsi" w:hAnsiTheme="majorHAnsi"/>
          <w:b/>
        </w:rPr>
        <w:t>Project description, including goals, deliverables and assessment strategies:</w:t>
      </w:r>
    </w:p>
    <w:p w14:paraId="632615A4" w14:textId="77777777" w:rsidR="000F4045" w:rsidRPr="00F91D50" w:rsidRDefault="000F4045" w:rsidP="000F4045">
      <w:pPr>
        <w:rPr>
          <w:rFonts w:asciiTheme="majorHAnsi" w:hAnsiTheme="majorHAnsi"/>
          <w:b/>
        </w:rPr>
      </w:pPr>
    </w:p>
    <w:p w14:paraId="47191C47" w14:textId="77777777" w:rsidR="000F4045" w:rsidRPr="00F91D50" w:rsidRDefault="000F4045" w:rsidP="000F4045">
      <w:pPr>
        <w:rPr>
          <w:rFonts w:asciiTheme="majorHAnsi" w:hAnsiTheme="majorHAnsi"/>
          <w:b/>
        </w:rPr>
      </w:pPr>
      <w:r w:rsidRPr="00F91D50">
        <w:rPr>
          <w:rFonts w:asciiTheme="majorHAnsi" w:hAnsiTheme="majorHAnsi"/>
          <w:b/>
        </w:rPr>
        <w:t>Primary target audience and estimated enrollment potential:</w:t>
      </w:r>
    </w:p>
    <w:p w14:paraId="295EB89F" w14:textId="77777777" w:rsidR="000F4045" w:rsidRPr="00F91D50" w:rsidRDefault="000F4045" w:rsidP="000F4045">
      <w:pPr>
        <w:rPr>
          <w:rFonts w:asciiTheme="majorHAnsi" w:hAnsiTheme="majorHAnsi"/>
          <w:b/>
        </w:rPr>
      </w:pPr>
    </w:p>
    <w:p w14:paraId="31DD63A9" w14:textId="77777777" w:rsidR="000F4045" w:rsidRPr="00F91D50" w:rsidRDefault="000F4045" w:rsidP="000F4045">
      <w:pPr>
        <w:rPr>
          <w:rFonts w:asciiTheme="majorHAnsi" w:hAnsiTheme="majorHAnsi"/>
          <w:b/>
        </w:rPr>
      </w:pPr>
      <w:r w:rsidRPr="00F91D50">
        <w:rPr>
          <w:rFonts w:asciiTheme="majorHAnsi" w:hAnsiTheme="majorHAnsi"/>
          <w:b/>
        </w:rPr>
        <w:t xml:space="preserve">Project’s competitive advantage:  </w:t>
      </w:r>
    </w:p>
    <w:p w14:paraId="15451134" w14:textId="77777777" w:rsidR="000F4045" w:rsidRPr="00F91D50" w:rsidRDefault="000F4045" w:rsidP="000F4045">
      <w:pPr>
        <w:rPr>
          <w:rFonts w:asciiTheme="majorHAnsi" w:hAnsiTheme="majorHAnsi"/>
          <w:b/>
        </w:rPr>
      </w:pPr>
    </w:p>
    <w:p w14:paraId="15B1C452" w14:textId="77777777" w:rsidR="000F4045" w:rsidRPr="00F91D50" w:rsidRDefault="000F4045" w:rsidP="000F4045">
      <w:pPr>
        <w:rPr>
          <w:rFonts w:asciiTheme="majorHAnsi" w:hAnsiTheme="majorHAnsi"/>
          <w:b/>
        </w:rPr>
      </w:pPr>
      <w:r w:rsidRPr="00F91D50">
        <w:rPr>
          <w:rFonts w:asciiTheme="majorHAnsi" w:hAnsiTheme="majorHAnsi"/>
          <w:b/>
        </w:rPr>
        <w:t xml:space="preserve">Work plan and timeline: </w:t>
      </w:r>
    </w:p>
    <w:p w14:paraId="5FC53BC1" w14:textId="77777777" w:rsidR="000F4045" w:rsidRPr="00F91D50" w:rsidRDefault="000F4045" w:rsidP="000F4045">
      <w:pPr>
        <w:rPr>
          <w:rFonts w:asciiTheme="majorHAnsi" w:hAnsiTheme="majorHAnsi"/>
          <w:b/>
        </w:rPr>
      </w:pPr>
    </w:p>
    <w:p w14:paraId="2C923D45" w14:textId="77777777" w:rsidR="000F4045" w:rsidRPr="00F91D50" w:rsidRDefault="000F4045" w:rsidP="000F4045">
      <w:pPr>
        <w:rPr>
          <w:rFonts w:asciiTheme="majorHAnsi" w:hAnsiTheme="majorHAnsi"/>
          <w:b/>
        </w:rPr>
      </w:pPr>
      <w:r w:rsidRPr="00F91D50">
        <w:rPr>
          <w:rFonts w:asciiTheme="majorHAnsi" w:hAnsiTheme="majorHAnsi"/>
          <w:b/>
        </w:rPr>
        <w:t xml:space="preserve">Potential </w:t>
      </w:r>
      <w:r w:rsidR="0094770B" w:rsidRPr="00F91D50">
        <w:rPr>
          <w:rFonts w:asciiTheme="majorHAnsi" w:hAnsiTheme="majorHAnsi"/>
          <w:b/>
        </w:rPr>
        <w:t>marketing approach on regional, national and international level if applicable:</w:t>
      </w:r>
    </w:p>
    <w:p w14:paraId="014557F6" w14:textId="77777777" w:rsidR="0094770B" w:rsidRPr="00F91D50" w:rsidRDefault="0094770B" w:rsidP="000F4045">
      <w:pPr>
        <w:rPr>
          <w:rFonts w:asciiTheme="majorHAnsi" w:hAnsiTheme="majorHAnsi"/>
          <w:b/>
        </w:rPr>
      </w:pPr>
    </w:p>
    <w:p w14:paraId="5B15A456" w14:textId="47A1494C" w:rsidR="00640573" w:rsidRPr="006A19C4" w:rsidRDefault="0094770B" w:rsidP="000F4045">
      <w:pPr>
        <w:rPr>
          <w:rFonts w:asciiTheme="majorHAnsi" w:hAnsiTheme="majorHAnsi"/>
          <w:b/>
        </w:rPr>
      </w:pPr>
      <w:r w:rsidRPr="006A19C4">
        <w:rPr>
          <w:rFonts w:asciiTheme="majorHAnsi" w:hAnsiTheme="majorHAnsi"/>
          <w:b/>
        </w:rPr>
        <w:t xml:space="preserve">Budget </w:t>
      </w:r>
      <w:r w:rsidR="007A761E">
        <w:rPr>
          <w:rFonts w:asciiTheme="majorHAnsi" w:hAnsiTheme="majorHAnsi"/>
          <w:b/>
        </w:rPr>
        <w:t>p</w:t>
      </w:r>
      <w:r w:rsidR="00640573" w:rsidRPr="006A19C4">
        <w:rPr>
          <w:rFonts w:asciiTheme="majorHAnsi" w:hAnsiTheme="majorHAnsi"/>
          <w:b/>
        </w:rPr>
        <w:t>roposal</w:t>
      </w:r>
      <w:r w:rsidR="006A19C4">
        <w:rPr>
          <w:rFonts w:asciiTheme="majorHAnsi" w:hAnsiTheme="majorHAnsi"/>
          <w:b/>
        </w:rPr>
        <w:t xml:space="preserve"> (please itemize the following)</w:t>
      </w:r>
      <w:r w:rsidR="00640573" w:rsidRPr="006A19C4">
        <w:rPr>
          <w:rFonts w:asciiTheme="majorHAnsi" w:hAnsiTheme="majorHAnsi"/>
          <w:b/>
        </w:rPr>
        <w:t>:</w:t>
      </w:r>
    </w:p>
    <w:p w14:paraId="2BBE2E00" w14:textId="77777777" w:rsidR="00640573" w:rsidRPr="006A19C4" w:rsidRDefault="00640573" w:rsidP="000F4045">
      <w:pPr>
        <w:rPr>
          <w:rFonts w:asciiTheme="majorHAnsi" w:hAnsiTheme="majorHAnsi"/>
          <w:b/>
        </w:rPr>
      </w:pPr>
    </w:p>
    <w:p w14:paraId="4A4A3BBA" w14:textId="556D1155" w:rsidR="00640573" w:rsidRDefault="006A19C4" w:rsidP="000F4045">
      <w:pPr>
        <w:rPr>
          <w:rFonts w:asciiTheme="majorHAnsi" w:hAnsiTheme="majorHAnsi"/>
          <w:b/>
        </w:rPr>
      </w:pPr>
      <w:r>
        <w:rPr>
          <w:rFonts w:asciiTheme="majorHAnsi" w:hAnsiTheme="majorHAnsi"/>
          <w:b/>
        </w:rPr>
        <w:t xml:space="preserve">Faculty </w:t>
      </w:r>
      <w:r w:rsidR="007A761E">
        <w:rPr>
          <w:rFonts w:asciiTheme="majorHAnsi" w:hAnsiTheme="majorHAnsi"/>
          <w:b/>
        </w:rPr>
        <w:t>c</w:t>
      </w:r>
      <w:r w:rsidR="00640573" w:rsidRPr="006A19C4">
        <w:rPr>
          <w:rFonts w:asciiTheme="majorHAnsi" w:hAnsiTheme="majorHAnsi"/>
          <w:b/>
        </w:rPr>
        <w:t>ompensation</w:t>
      </w:r>
    </w:p>
    <w:p w14:paraId="04347DEF" w14:textId="77777777" w:rsidR="006A19C4" w:rsidRDefault="006A19C4" w:rsidP="000F4045">
      <w:pPr>
        <w:rPr>
          <w:rFonts w:asciiTheme="majorHAnsi" w:hAnsiTheme="majorHAnsi"/>
          <w:b/>
        </w:rPr>
      </w:pPr>
    </w:p>
    <w:p w14:paraId="6CCFDE03" w14:textId="0A767286" w:rsidR="006A19C4" w:rsidRPr="006A19C4" w:rsidRDefault="007A761E" w:rsidP="000F4045">
      <w:pPr>
        <w:rPr>
          <w:rFonts w:asciiTheme="majorHAnsi" w:hAnsiTheme="majorHAnsi"/>
          <w:b/>
        </w:rPr>
      </w:pPr>
      <w:r>
        <w:rPr>
          <w:rFonts w:asciiTheme="majorHAnsi" w:hAnsiTheme="majorHAnsi"/>
          <w:b/>
        </w:rPr>
        <w:t>Staff c</w:t>
      </w:r>
      <w:r w:rsidR="006A19C4" w:rsidRPr="0001781A">
        <w:rPr>
          <w:rFonts w:asciiTheme="majorHAnsi" w:hAnsiTheme="majorHAnsi"/>
          <w:b/>
        </w:rPr>
        <w:t>ompensation</w:t>
      </w:r>
    </w:p>
    <w:p w14:paraId="7768156F" w14:textId="77777777" w:rsidR="00E161E1" w:rsidRPr="006A19C4" w:rsidRDefault="00E161E1" w:rsidP="000F4045">
      <w:pPr>
        <w:rPr>
          <w:rFonts w:asciiTheme="majorHAnsi" w:hAnsiTheme="majorHAnsi"/>
          <w:b/>
        </w:rPr>
      </w:pPr>
    </w:p>
    <w:p w14:paraId="6F0B307E" w14:textId="58E5FF8F" w:rsidR="00E161E1" w:rsidRPr="006A19C4" w:rsidRDefault="007A761E" w:rsidP="000F4045">
      <w:pPr>
        <w:rPr>
          <w:rFonts w:asciiTheme="majorHAnsi" w:hAnsiTheme="majorHAnsi"/>
          <w:b/>
        </w:rPr>
      </w:pPr>
      <w:r>
        <w:rPr>
          <w:rFonts w:asciiTheme="majorHAnsi" w:hAnsiTheme="majorHAnsi"/>
          <w:b/>
        </w:rPr>
        <w:t>Graduate student s</w:t>
      </w:r>
      <w:r w:rsidR="00E161E1" w:rsidRPr="006A19C4">
        <w:rPr>
          <w:rFonts w:asciiTheme="majorHAnsi" w:hAnsiTheme="majorHAnsi"/>
          <w:b/>
        </w:rPr>
        <w:t>tipend</w:t>
      </w:r>
      <w:r w:rsidR="006A19C4">
        <w:rPr>
          <w:rFonts w:asciiTheme="majorHAnsi" w:hAnsiTheme="majorHAnsi"/>
          <w:b/>
        </w:rPr>
        <w:t>(s)</w:t>
      </w:r>
    </w:p>
    <w:p w14:paraId="6B19EEDB" w14:textId="77777777" w:rsidR="00640573" w:rsidRPr="006A19C4" w:rsidRDefault="00640573" w:rsidP="000F4045">
      <w:pPr>
        <w:rPr>
          <w:rFonts w:asciiTheme="majorHAnsi" w:hAnsiTheme="majorHAnsi"/>
          <w:b/>
        </w:rPr>
      </w:pPr>
    </w:p>
    <w:p w14:paraId="582CAEC5" w14:textId="6F739B34" w:rsidR="00640573" w:rsidRPr="006A19C4" w:rsidRDefault="00640573" w:rsidP="000F4045">
      <w:pPr>
        <w:rPr>
          <w:rFonts w:asciiTheme="majorHAnsi" w:hAnsiTheme="majorHAnsi"/>
          <w:b/>
        </w:rPr>
      </w:pPr>
      <w:r w:rsidRPr="0001781A">
        <w:rPr>
          <w:rFonts w:asciiTheme="majorHAnsi" w:hAnsiTheme="majorHAnsi"/>
          <w:b/>
        </w:rPr>
        <w:t>Materials</w:t>
      </w:r>
      <w:r w:rsidR="007A761E">
        <w:rPr>
          <w:rFonts w:asciiTheme="majorHAnsi" w:hAnsiTheme="majorHAnsi"/>
          <w:b/>
        </w:rPr>
        <w:t xml:space="preserve"> and media p</w:t>
      </w:r>
      <w:r w:rsidR="006A19C4" w:rsidRPr="0001781A">
        <w:rPr>
          <w:rFonts w:asciiTheme="majorHAnsi" w:hAnsiTheme="majorHAnsi"/>
          <w:b/>
        </w:rPr>
        <w:t xml:space="preserve">roduction </w:t>
      </w:r>
      <w:r w:rsidRPr="0001781A">
        <w:rPr>
          <w:rFonts w:asciiTheme="majorHAnsi" w:hAnsiTheme="majorHAnsi"/>
          <w:b/>
        </w:rPr>
        <w:t>(e.g</w:t>
      </w:r>
      <w:r w:rsidR="00E161E1" w:rsidRPr="0001781A">
        <w:rPr>
          <w:rFonts w:asciiTheme="majorHAnsi" w:hAnsiTheme="majorHAnsi"/>
          <w:b/>
        </w:rPr>
        <w:t>. audio-visual production,</w:t>
      </w:r>
      <w:r w:rsidR="006A19C4" w:rsidRPr="0001781A">
        <w:rPr>
          <w:rFonts w:asciiTheme="majorHAnsi" w:hAnsiTheme="majorHAnsi"/>
          <w:b/>
        </w:rPr>
        <w:t xml:space="preserve"> </w:t>
      </w:r>
      <w:r w:rsidRPr="0001781A">
        <w:rPr>
          <w:rFonts w:asciiTheme="majorHAnsi" w:hAnsiTheme="majorHAnsi"/>
          <w:b/>
        </w:rPr>
        <w:t>University Media Services charges)</w:t>
      </w:r>
    </w:p>
    <w:p w14:paraId="61F6A9DB" w14:textId="77777777" w:rsidR="00640573" w:rsidRPr="006A19C4" w:rsidRDefault="00640573" w:rsidP="000F4045">
      <w:pPr>
        <w:rPr>
          <w:rFonts w:asciiTheme="majorHAnsi" w:hAnsiTheme="majorHAnsi"/>
          <w:b/>
        </w:rPr>
      </w:pPr>
    </w:p>
    <w:p w14:paraId="20F424CD" w14:textId="70489F0D" w:rsidR="000F4045" w:rsidRPr="00FE5764" w:rsidRDefault="00640573">
      <w:pPr>
        <w:rPr>
          <w:rFonts w:asciiTheme="majorHAnsi" w:hAnsiTheme="majorHAnsi"/>
          <w:b/>
        </w:rPr>
      </w:pPr>
      <w:r w:rsidRPr="006A19C4">
        <w:rPr>
          <w:rFonts w:asciiTheme="majorHAnsi" w:hAnsiTheme="majorHAnsi"/>
          <w:b/>
        </w:rPr>
        <w:t>Licenses, royalties</w:t>
      </w:r>
      <w:bookmarkStart w:id="0" w:name="_GoBack"/>
      <w:bookmarkEnd w:id="0"/>
    </w:p>
    <w:sectPr w:rsidR="000F4045" w:rsidRPr="00FE5764" w:rsidSect="007617C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77E05" w14:textId="77777777" w:rsidR="00EF78B7" w:rsidRDefault="00EF78B7" w:rsidP="002F1AA7">
      <w:r>
        <w:separator/>
      </w:r>
    </w:p>
  </w:endnote>
  <w:endnote w:type="continuationSeparator" w:id="0">
    <w:p w14:paraId="468AA905" w14:textId="77777777" w:rsidR="00EF78B7" w:rsidRDefault="00EF78B7" w:rsidP="002F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DE5" w14:textId="77777777" w:rsidR="00EF78B7" w:rsidRDefault="00EF78B7" w:rsidP="002F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4FAE4" w14:textId="77777777" w:rsidR="00EF78B7" w:rsidRDefault="00EF78B7" w:rsidP="002F1A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287F" w14:textId="77777777" w:rsidR="00EF78B7" w:rsidRDefault="00EF78B7" w:rsidP="002F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58B">
      <w:rPr>
        <w:rStyle w:val="PageNumber"/>
        <w:noProof/>
      </w:rPr>
      <w:t>1</w:t>
    </w:r>
    <w:r>
      <w:rPr>
        <w:rStyle w:val="PageNumber"/>
      </w:rPr>
      <w:fldChar w:fldCharType="end"/>
    </w:r>
  </w:p>
  <w:p w14:paraId="1D965719" w14:textId="77777777" w:rsidR="00EF78B7" w:rsidRDefault="00EF78B7" w:rsidP="002F1A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BB53" w14:textId="77777777" w:rsidR="00EF78B7" w:rsidRDefault="00EF78B7" w:rsidP="002F1AA7">
      <w:r>
        <w:separator/>
      </w:r>
    </w:p>
  </w:footnote>
  <w:footnote w:type="continuationSeparator" w:id="0">
    <w:p w14:paraId="2972C0AC" w14:textId="77777777" w:rsidR="00EF78B7" w:rsidRDefault="00EF78B7" w:rsidP="002F1A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03BC"/>
    <w:multiLevelType w:val="hybridMultilevel"/>
    <w:tmpl w:val="8F1C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432E5"/>
    <w:multiLevelType w:val="hybridMultilevel"/>
    <w:tmpl w:val="7982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D0B0F"/>
    <w:multiLevelType w:val="hybridMultilevel"/>
    <w:tmpl w:val="3C3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7F"/>
    <w:rsid w:val="0001781A"/>
    <w:rsid w:val="00050A39"/>
    <w:rsid w:val="00067B54"/>
    <w:rsid w:val="000943AA"/>
    <w:rsid w:val="000F4045"/>
    <w:rsid w:val="00113AD8"/>
    <w:rsid w:val="001333C8"/>
    <w:rsid w:val="0014291D"/>
    <w:rsid w:val="001A361E"/>
    <w:rsid w:val="001D694E"/>
    <w:rsid w:val="0020505A"/>
    <w:rsid w:val="002A25EA"/>
    <w:rsid w:val="002A2DC8"/>
    <w:rsid w:val="002D04BF"/>
    <w:rsid w:val="002E5A6C"/>
    <w:rsid w:val="002F1AA7"/>
    <w:rsid w:val="003013FE"/>
    <w:rsid w:val="003476C2"/>
    <w:rsid w:val="00374A6B"/>
    <w:rsid w:val="003873CD"/>
    <w:rsid w:val="003A196C"/>
    <w:rsid w:val="003D6836"/>
    <w:rsid w:val="003E0012"/>
    <w:rsid w:val="003F4A60"/>
    <w:rsid w:val="00475677"/>
    <w:rsid w:val="004D1F06"/>
    <w:rsid w:val="00515B00"/>
    <w:rsid w:val="0055560B"/>
    <w:rsid w:val="005D39E4"/>
    <w:rsid w:val="005F6DEF"/>
    <w:rsid w:val="005F7A88"/>
    <w:rsid w:val="00612CE0"/>
    <w:rsid w:val="00617E6D"/>
    <w:rsid w:val="0062165B"/>
    <w:rsid w:val="00640573"/>
    <w:rsid w:val="0069583A"/>
    <w:rsid w:val="006A19C4"/>
    <w:rsid w:val="006B44BA"/>
    <w:rsid w:val="006C7C9B"/>
    <w:rsid w:val="006F3B00"/>
    <w:rsid w:val="007617C2"/>
    <w:rsid w:val="007A7166"/>
    <w:rsid w:val="007A761E"/>
    <w:rsid w:val="007C0B5A"/>
    <w:rsid w:val="00817DE0"/>
    <w:rsid w:val="008205E0"/>
    <w:rsid w:val="0084247E"/>
    <w:rsid w:val="008E016A"/>
    <w:rsid w:val="00917214"/>
    <w:rsid w:val="009361DC"/>
    <w:rsid w:val="0094770B"/>
    <w:rsid w:val="0095541E"/>
    <w:rsid w:val="009636B6"/>
    <w:rsid w:val="009A7AC3"/>
    <w:rsid w:val="009E54BE"/>
    <w:rsid w:val="009E6DBB"/>
    <w:rsid w:val="00A12FA2"/>
    <w:rsid w:val="00A22E17"/>
    <w:rsid w:val="00A856BD"/>
    <w:rsid w:val="00AF1242"/>
    <w:rsid w:val="00AF16D9"/>
    <w:rsid w:val="00B26642"/>
    <w:rsid w:val="00B44254"/>
    <w:rsid w:val="00B628B1"/>
    <w:rsid w:val="00B9770F"/>
    <w:rsid w:val="00BE7983"/>
    <w:rsid w:val="00C14882"/>
    <w:rsid w:val="00C33EAA"/>
    <w:rsid w:val="00C34C5B"/>
    <w:rsid w:val="00C41105"/>
    <w:rsid w:val="00CA7B1A"/>
    <w:rsid w:val="00CC3CAF"/>
    <w:rsid w:val="00CC657F"/>
    <w:rsid w:val="00CD676D"/>
    <w:rsid w:val="00CE2437"/>
    <w:rsid w:val="00CE554A"/>
    <w:rsid w:val="00D20BBF"/>
    <w:rsid w:val="00D5182B"/>
    <w:rsid w:val="00D63ADE"/>
    <w:rsid w:val="00D97E05"/>
    <w:rsid w:val="00DB404B"/>
    <w:rsid w:val="00DC7CC9"/>
    <w:rsid w:val="00E12DD3"/>
    <w:rsid w:val="00E161E1"/>
    <w:rsid w:val="00E33B01"/>
    <w:rsid w:val="00E35203"/>
    <w:rsid w:val="00E40F14"/>
    <w:rsid w:val="00E41B7E"/>
    <w:rsid w:val="00E51B71"/>
    <w:rsid w:val="00E56A5F"/>
    <w:rsid w:val="00E63BA4"/>
    <w:rsid w:val="00E97428"/>
    <w:rsid w:val="00EA65AF"/>
    <w:rsid w:val="00EF78B7"/>
    <w:rsid w:val="00F24E6E"/>
    <w:rsid w:val="00F46047"/>
    <w:rsid w:val="00F6658B"/>
    <w:rsid w:val="00F76447"/>
    <w:rsid w:val="00F8415C"/>
    <w:rsid w:val="00F91D50"/>
    <w:rsid w:val="00F930B8"/>
    <w:rsid w:val="00FC2932"/>
    <w:rsid w:val="00FC412E"/>
    <w:rsid w:val="00FC4B3C"/>
    <w:rsid w:val="00FE5764"/>
    <w:rsid w:val="00FE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06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6BD"/>
    <w:rPr>
      <w:color w:val="0000FF" w:themeColor="hyperlink"/>
      <w:u w:val="single"/>
    </w:rPr>
  </w:style>
  <w:style w:type="paragraph" w:styleId="ListParagraph">
    <w:name w:val="List Paragraph"/>
    <w:basedOn w:val="Normal"/>
    <w:uiPriority w:val="34"/>
    <w:qFormat/>
    <w:rsid w:val="00D20BBF"/>
    <w:pPr>
      <w:ind w:left="720"/>
      <w:contextualSpacing/>
    </w:pPr>
  </w:style>
  <w:style w:type="character" w:styleId="CommentReference">
    <w:name w:val="annotation reference"/>
    <w:basedOn w:val="DefaultParagraphFont"/>
    <w:uiPriority w:val="99"/>
    <w:semiHidden/>
    <w:unhideWhenUsed/>
    <w:rsid w:val="002D04BF"/>
    <w:rPr>
      <w:sz w:val="18"/>
      <w:szCs w:val="18"/>
    </w:rPr>
  </w:style>
  <w:style w:type="paragraph" w:styleId="CommentText">
    <w:name w:val="annotation text"/>
    <w:basedOn w:val="Normal"/>
    <w:link w:val="CommentTextChar"/>
    <w:uiPriority w:val="99"/>
    <w:semiHidden/>
    <w:unhideWhenUsed/>
    <w:rsid w:val="002D04BF"/>
  </w:style>
  <w:style w:type="character" w:customStyle="1" w:styleId="CommentTextChar">
    <w:name w:val="Comment Text Char"/>
    <w:basedOn w:val="DefaultParagraphFont"/>
    <w:link w:val="CommentText"/>
    <w:uiPriority w:val="99"/>
    <w:semiHidden/>
    <w:rsid w:val="002D04BF"/>
  </w:style>
  <w:style w:type="paragraph" w:styleId="CommentSubject">
    <w:name w:val="annotation subject"/>
    <w:basedOn w:val="CommentText"/>
    <w:next w:val="CommentText"/>
    <w:link w:val="CommentSubjectChar"/>
    <w:uiPriority w:val="99"/>
    <w:semiHidden/>
    <w:unhideWhenUsed/>
    <w:rsid w:val="002D04BF"/>
    <w:rPr>
      <w:b/>
      <w:bCs/>
      <w:sz w:val="20"/>
      <w:szCs w:val="20"/>
    </w:rPr>
  </w:style>
  <w:style w:type="character" w:customStyle="1" w:styleId="CommentSubjectChar">
    <w:name w:val="Comment Subject Char"/>
    <w:basedOn w:val="CommentTextChar"/>
    <w:link w:val="CommentSubject"/>
    <w:uiPriority w:val="99"/>
    <w:semiHidden/>
    <w:rsid w:val="002D04BF"/>
    <w:rPr>
      <w:b/>
      <w:bCs/>
      <w:sz w:val="20"/>
      <w:szCs w:val="20"/>
    </w:rPr>
  </w:style>
  <w:style w:type="paragraph" w:styleId="BalloonText">
    <w:name w:val="Balloon Text"/>
    <w:basedOn w:val="Normal"/>
    <w:link w:val="BalloonTextChar"/>
    <w:uiPriority w:val="99"/>
    <w:semiHidden/>
    <w:unhideWhenUsed/>
    <w:rsid w:val="002D04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4BF"/>
    <w:rPr>
      <w:rFonts w:ascii="Lucida Grande" w:hAnsi="Lucida Grande"/>
      <w:sz w:val="18"/>
      <w:szCs w:val="18"/>
    </w:rPr>
  </w:style>
  <w:style w:type="paragraph" w:styleId="Footer">
    <w:name w:val="footer"/>
    <w:basedOn w:val="Normal"/>
    <w:link w:val="FooterChar"/>
    <w:uiPriority w:val="99"/>
    <w:unhideWhenUsed/>
    <w:rsid w:val="002F1AA7"/>
    <w:pPr>
      <w:tabs>
        <w:tab w:val="center" w:pos="4320"/>
        <w:tab w:val="right" w:pos="8640"/>
      </w:tabs>
    </w:pPr>
  </w:style>
  <w:style w:type="character" w:customStyle="1" w:styleId="FooterChar">
    <w:name w:val="Footer Char"/>
    <w:basedOn w:val="DefaultParagraphFont"/>
    <w:link w:val="Footer"/>
    <w:uiPriority w:val="99"/>
    <w:rsid w:val="002F1AA7"/>
  </w:style>
  <w:style w:type="character" w:styleId="PageNumber">
    <w:name w:val="page number"/>
    <w:basedOn w:val="DefaultParagraphFont"/>
    <w:uiPriority w:val="99"/>
    <w:semiHidden/>
    <w:unhideWhenUsed/>
    <w:rsid w:val="002F1AA7"/>
  </w:style>
  <w:style w:type="paragraph" w:styleId="Revision">
    <w:name w:val="Revision"/>
    <w:hidden/>
    <w:uiPriority w:val="99"/>
    <w:semiHidden/>
    <w:rsid w:val="00917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6BD"/>
    <w:rPr>
      <w:color w:val="0000FF" w:themeColor="hyperlink"/>
      <w:u w:val="single"/>
    </w:rPr>
  </w:style>
  <w:style w:type="paragraph" w:styleId="ListParagraph">
    <w:name w:val="List Paragraph"/>
    <w:basedOn w:val="Normal"/>
    <w:uiPriority w:val="34"/>
    <w:qFormat/>
    <w:rsid w:val="00D20BBF"/>
    <w:pPr>
      <w:ind w:left="720"/>
      <w:contextualSpacing/>
    </w:pPr>
  </w:style>
  <w:style w:type="character" w:styleId="CommentReference">
    <w:name w:val="annotation reference"/>
    <w:basedOn w:val="DefaultParagraphFont"/>
    <w:uiPriority w:val="99"/>
    <w:semiHidden/>
    <w:unhideWhenUsed/>
    <w:rsid w:val="002D04BF"/>
    <w:rPr>
      <w:sz w:val="18"/>
      <w:szCs w:val="18"/>
    </w:rPr>
  </w:style>
  <w:style w:type="paragraph" w:styleId="CommentText">
    <w:name w:val="annotation text"/>
    <w:basedOn w:val="Normal"/>
    <w:link w:val="CommentTextChar"/>
    <w:uiPriority w:val="99"/>
    <w:semiHidden/>
    <w:unhideWhenUsed/>
    <w:rsid w:val="002D04BF"/>
  </w:style>
  <w:style w:type="character" w:customStyle="1" w:styleId="CommentTextChar">
    <w:name w:val="Comment Text Char"/>
    <w:basedOn w:val="DefaultParagraphFont"/>
    <w:link w:val="CommentText"/>
    <w:uiPriority w:val="99"/>
    <w:semiHidden/>
    <w:rsid w:val="002D04BF"/>
  </w:style>
  <w:style w:type="paragraph" w:styleId="CommentSubject">
    <w:name w:val="annotation subject"/>
    <w:basedOn w:val="CommentText"/>
    <w:next w:val="CommentText"/>
    <w:link w:val="CommentSubjectChar"/>
    <w:uiPriority w:val="99"/>
    <w:semiHidden/>
    <w:unhideWhenUsed/>
    <w:rsid w:val="002D04BF"/>
    <w:rPr>
      <w:b/>
      <w:bCs/>
      <w:sz w:val="20"/>
      <w:szCs w:val="20"/>
    </w:rPr>
  </w:style>
  <w:style w:type="character" w:customStyle="1" w:styleId="CommentSubjectChar">
    <w:name w:val="Comment Subject Char"/>
    <w:basedOn w:val="CommentTextChar"/>
    <w:link w:val="CommentSubject"/>
    <w:uiPriority w:val="99"/>
    <w:semiHidden/>
    <w:rsid w:val="002D04BF"/>
    <w:rPr>
      <w:b/>
      <w:bCs/>
      <w:sz w:val="20"/>
      <w:szCs w:val="20"/>
    </w:rPr>
  </w:style>
  <w:style w:type="paragraph" w:styleId="BalloonText">
    <w:name w:val="Balloon Text"/>
    <w:basedOn w:val="Normal"/>
    <w:link w:val="BalloonTextChar"/>
    <w:uiPriority w:val="99"/>
    <w:semiHidden/>
    <w:unhideWhenUsed/>
    <w:rsid w:val="002D04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4BF"/>
    <w:rPr>
      <w:rFonts w:ascii="Lucida Grande" w:hAnsi="Lucida Grande"/>
      <w:sz w:val="18"/>
      <w:szCs w:val="18"/>
    </w:rPr>
  </w:style>
  <w:style w:type="paragraph" w:styleId="Footer">
    <w:name w:val="footer"/>
    <w:basedOn w:val="Normal"/>
    <w:link w:val="FooterChar"/>
    <w:uiPriority w:val="99"/>
    <w:unhideWhenUsed/>
    <w:rsid w:val="002F1AA7"/>
    <w:pPr>
      <w:tabs>
        <w:tab w:val="center" w:pos="4320"/>
        <w:tab w:val="right" w:pos="8640"/>
      </w:tabs>
    </w:pPr>
  </w:style>
  <w:style w:type="character" w:customStyle="1" w:styleId="FooterChar">
    <w:name w:val="Footer Char"/>
    <w:basedOn w:val="DefaultParagraphFont"/>
    <w:link w:val="Footer"/>
    <w:uiPriority w:val="99"/>
    <w:rsid w:val="002F1AA7"/>
  </w:style>
  <w:style w:type="character" w:styleId="PageNumber">
    <w:name w:val="page number"/>
    <w:basedOn w:val="DefaultParagraphFont"/>
    <w:uiPriority w:val="99"/>
    <w:semiHidden/>
    <w:unhideWhenUsed/>
    <w:rsid w:val="002F1AA7"/>
  </w:style>
  <w:style w:type="paragraph" w:styleId="Revision">
    <w:name w:val="Revision"/>
    <w:hidden/>
    <w:uiPriority w:val="99"/>
    <w:semiHidden/>
    <w:rsid w:val="0091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cea.edu/hallmark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oepi.mit.edu/final-report" TargetMode="External"/><Relationship Id="rId10" Type="http://schemas.openxmlformats.org/officeDocument/2006/relationships/hyperlink" Target="http://www.upcea.edu/hall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990</Words>
  <Characters>5648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 Ardis</dc:creator>
  <cp:keywords/>
  <dc:description/>
  <cp:lastModifiedBy>Ann L. Ardis</cp:lastModifiedBy>
  <cp:revision>3</cp:revision>
  <cp:lastPrinted>2016-10-12T23:12:00Z</cp:lastPrinted>
  <dcterms:created xsi:type="dcterms:W3CDTF">2016-10-12T23:11:00Z</dcterms:created>
  <dcterms:modified xsi:type="dcterms:W3CDTF">2016-10-12T23:15:00Z</dcterms:modified>
</cp:coreProperties>
</file>