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84" w:rsidRPr="000D2743" w:rsidRDefault="001A5884" w:rsidP="001A5884">
      <w:r w:rsidRPr="000D2743">
        <w:t>Department of Mechanical Engineering</w:t>
      </w:r>
    </w:p>
    <w:p w:rsidR="001A5884" w:rsidRPr="000D2743" w:rsidRDefault="001A5884" w:rsidP="001A5884">
      <w:r w:rsidRPr="000D2743">
        <w:t xml:space="preserve">Program Type:* </w:t>
      </w:r>
      <w:r w:rsidRPr="000D274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8" type="#_x0000_t75" style="width:70.5pt;height:18pt" o:ole="">
            <v:imagedata r:id="rId4" o:title=""/>
          </v:shape>
          <w:control r:id="rId5" w:name="DefaultOcxName" w:shapeid="_x0000_i1218"/>
        </w:object>
      </w:r>
    </w:p>
    <w:p w:rsidR="001A5884" w:rsidRPr="000D2743" w:rsidRDefault="001A5884" w:rsidP="001A5884">
      <w:r w:rsidRPr="000D2743">
        <w:t xml:space="preserve">Degree Type:* </w:t>
      </w:r>
      <w:r w:rsidRPr="000D2743">
        <w:object w:dxaOrig="1440" w:dyaOrig="1440">
          <v:shape id="_x0000_i1217" type="#_x0000_t75" style="width:183pt;height:18pt" o:ole="">
            <v:imagedata r:id="rId6" o:title=""/>
          </v:shape>
          <w:control r:id="rId7" w:name="DefaultOcxName1" w:shapeid="_x0000_i1217"/>
        </w:object>
      </w:r>
    </w:p>
    <w:p w:rsidR="001A5884" w:rsidRPr="000D2743" w:rsidRDefault="001A5884" w:rsidP="001A5884">
      <w:r w:rsidRPr="000D2743">
        <w:t>×</w:t>
      </w:r>
    </w:p>
    <w:p w:rsidR="001A5884" w:rsidRPr="000D2743" w:rsidRDefault="001A5884" w:rsidP="001A5884">
      <w:r w:rsidRPr="000D2743">
        <w:t>×Master of Engineering: Mechanical</w:t>
      </w:r>
    </w:p>
    <w:p w:rsidR="001A5884" w:rsidRPr="000D2743" w:rsidRDefault="001A5884" w:rsidP="001A5884"/>
    <w:p w:rsidR="001A5884" w:rsidRPr="000D2743" w:rsidRDefault="001A5884" w:rsidP="001A5884">
      <w:r w:rsidRPr="000D2743">
        <w:t xml:space="preserve">Program Name:* </w:t>
      </w:r>
    </w:p>
    <w:p w:rsidR="001A5884" w:rsidRPr="000D2743" w:rsidRDefault="001A5884" w:rsidP="001A5884">
      <w:r w:rsidRPr="000D2743">
        <w:t xml:space="preserve">Program Name:* </w:t>
      </w:r>
      <w:r w:rsidRPr="000D2743">
        <w:object w:dxaOrig="1440" w:dyaOrig="1440">
          <v:shape id="_x0000_i1216" type="#_x0000_t75" style="width:1in;height:18pt" o:ole="">
            <v:imagedata r:id="rId8" o:title=""/>
          </v:shape>
          <w:control r:id="rId9" w:name="DefaultOcxName2" w:shapeid="_x0000_i1216"/>
        </w:object>
      </w:r>
    </w:p>
    <w:p w:rsidR="001A5884" w:rsidRPr="000D2743" w:rsidRDefault="001A5884" w:rsidP="001A5884">
      <w:r w:rsidRPr="000D2743">
        <w:t>Master of Engineering: Mechanical (MEM)</w:t>
      </w:r>
    </w:p>
    <w:p w:rsidR="001A5884" w:rsidRPr="000D2743" w:rsidRDefault="001A5884" w:rsidP="001A5884">
      <w:r w:rsidRPr="000D2743">
        <w:t xml:space="preserve">Describe the rationale for the deletion(s): </w:t>
      </w:r>
    </w:p>
    <w:p w:rsidR="001A5884" w:rsidRPr="000D2743" w:rsidRDefault="001A5884" w:rsidP="001A5884">
      <w:r w:rsidRPr="000D2743">
        <w:t>Summary:</w:t>
      </w:r>
    </w:p>
    <w:p w:rsidR="001A5884" w:rsidRPr="000D2743" w:rsidRDefault="001A5884" w:rsidP="001A5884">
      <w:r w:rsidRPr="000D2743">
        <w:t>The two existing MEEG Masters programs —Masters of Science in Mechanical Engineering (MSME) and Masters of Engineering Mechanical (MEM</w:t>
      </w:r>
      <w:proofErr w:type="gramStart"/>
      <w:r w:rsidRPr="000D2743">
        <w:t>)—</w:t>
      </w:r>
      <w:proofErr w:type="gramEnd"/>
      <w:r w:rsidRPr="000D2743">
        <w:t xml:space="preserve"> are merged into one, the MSME.  The new MSME degree requirements are included in a separate resolution.  This resolution deactivates the existing MEM program. </w:t>
      </w:r>
    </w:p>
    <w:p w:rsidR="001A5884" w:rsidRPr="000D2743" w:rsidRDefault="001A5884" w:rsidP="001A5884">
      <w:r w:rsidRPr="000D2743">
        <w:t> </w:t>
      </w:r>
    </w:p>
    <w:p w:rsidR="001A5884" w:rsidRPr="000D2743" w:rsidRDefault="001A5884" w:rsidP="001A5884">
      <w:r w:rsidRPr="000D2743">
        <w:t>Rationale:</w:t>
      </w:r>
    </w:p>
    <w:p w:rsidR="001A5884" w:rsidRPr="000D2743" w:rsidRDefault="001A5884" w:rsidP="001A5884">
      <w:r w:rsidRPr="000D2743">
        <w:t>The existing structure has proved to be confusing for graduate applicants.  They rarely understand the differences between the two programs before being admitted, and there is a lot of traffic through changes of classification after their orientation.</w:t>
      </w:r>
    </w:p>
    <w:p w:rsidR="001A5884" w:rsidRPr="000D2743" w:rsidRDefault="001A5884" w:rsidP="001A5884">
      <w:r w:rsidRPr="000D2743">
        <w:t>Survey data by incoming program participants seem to indicate that most candidates would prefer the MSME to the MEM degree title for increasing their chances of securing a desired professional position either in the US or in their home country.</w:t>
      </w:r>
    </w:p>
    <w:p w:rsidR="001A5884" w:rsidRPr="000D2743" w:rsidRDefault="001A5884" w:rsidP="001A5884">
      <w:r w:rsidRPr="000D2743">
        <w:t xml:space="preserve">Regional competitors (e.g., Penn, Stevens) are marketing their non-thesis, course-based, masters programs as masters of </w:t>
      </w:r>
      <w:proofErr w:type="gramStart"/>
      <w:r w:rsidRPr="000D2743">
        <w:t>science</w:t>
      </w:r>
      <w:proofErr w:type="gramEnd"/>
      <w:r w:rsidRPr="000D2743">
        <w:t>.</w:t>
      </w:r>
    </w:p>
    <w:p w:rsidR="001A5884" w:rsidRPr="000D2743" w:rsidRDefault="001A5884" w:rsidP="001A5884">
      <w:bookmarkStart w:id="0" w:name="_GoBack"/>
      <w:bookmarkEnd w:id="0"/>
    </w:p>
    <w:sectPr w:rsidR="001A5884" w:rsidRPr="000D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84"/>
    <w:rsid w:val="001A5884"/>
    <w:rsid w:val="005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679B4-9B1A-4C47-A42F-79A10CEE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3803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55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4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50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5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8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7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77272">
                          <w:marLeft w:val="30"/>
                          <w:marRight w:val="3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95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44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62000">
                          <w:marLeft w:val="30"/>
                          <w:marRight w:val="3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8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02866">
                          <w:marLeft w:val="30"/>
                          <w:marRight w:val="3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96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1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4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78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4194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1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1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445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9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71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68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2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9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8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8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4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9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0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18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9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6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2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9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06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6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5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25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2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2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0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9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6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4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4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2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0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4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5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0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7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4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4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2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2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5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36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05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9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8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7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9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1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0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21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52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3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2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39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9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3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32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91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7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7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6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1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9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7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6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1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7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8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1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5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8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02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097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9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0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0454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0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23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9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49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20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1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28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1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5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35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 J.</dc:creator>
  <cp:keywords/>
  <dc:description/>
  <cp:lastModifiedBy>Martin, Mary J.</cp:lastModifiedBy>
  <cp:revision>1</cp:revision>
  <dcterms:created xsi:type="dcterms:W3CDTF">2017-12-03T18:38:00Z</dcterms:created>
  <dcterms:modified xsi:type="dcterms:W3CDTF">2017-12-03T18:41:00Z</dcterms:modified>
</cp:coreProperties>
</file>