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A9" w:rsidRDefault="008326A1">
      <w:bookmarkStart w:id="0" w:name="_GoBack"/>
      <w:bookmarkEnd w:id="0"/>
      <w:r>
        <w:rPr>
          <w:noProof/>
        </w:rPr>
        <w:drawing>
          <wp:inline distT="0" distB="0" distL="0" distR="0">
            <wp:extent cx="5943600" cy="883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PT Header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83285"/>
                    </a:xfrm>
                    <a:prstGeom prst="rect">
                      <a:avLst/>
                    </a:prstGeom>
                  </pic:spPr>
                </pic:pic>
              </a:graphicData>
            </a:graphic>
          </wp:inline>
        </w:drawing>
      </w:r>
    </w:p>
    <w:p w:rsidR="00367C5E" w:rsidRDefault="00367C5E"/>
    <w:p w:rsidR="00367C5E" w:rsidRDefault="00FB7A2C" w:rsidP="00367C5E">
      <w:pPr>
        <w:jc w:val="center"/>
        <w:rPr>
          <w:rFonts w:ascii="Myriad Pro" w:hAnsi="Myriad Pro"/>
          <w:sz w:val="28"/>
          <w:szCs w:val="28"/>
        </w:rPr>
      </w:pPr>
      <w:r>
        <w:rPr>
          <w:rFonts w:ascii="Myriad Pro" w:hAnsi="Myriad Pro"/>
          <w:b/>
          <w:sz w:val="28"/>
          <w:szCs w:val="28"/>
        </w:rPr>
        <w:t>4+1 BCHE/ME</w:t>
      </w:r>
      <w:r w:rsidR="003C2E52">
        <w:rPr>
          <w:rFonts w:ascii="Myriad Pro" w:hAnsi="Myriad Pro"/>
          <w:b/>
          <w:sz w:val="28"/>
          <w:szCs w:val="28"/>
        </w:rPr>
        <w:t>PT</w:t>
      </w:r>
    </w:p>
    <w:p w:rsidR="00367C5E" w:rsidRPr="008326A1" w:rsidRDefault="00367C5E" w:rsidP="00367C5E">
      <w:pPr>
        <w:spacing w:before="240" w:after="0" w:line="240" w:lineRule="auto"/>
        <w:rPr>
          <w:rFonts w:ascii="Myriad Pro" w:hAnsi="Myriad Pro"/>
          <w:sz w:val="24"/>
          <w:szCs w:val="24"/>
        </w:rPr>
      </w:pPr>
      <w:r w:rsidRPr="00446429">
        <w:rPr>
          <w:rFonts w:ascii="Myriad Pro" w:hAnsi="Myriad Pro"/>
          <w:b/>
          <w:sz w:val="24"/>
          <w:szCs w:val="24"/>
        </w:rPr>
        <w:t>I.</w:t>
      </w:r>
      <w:r w:rsidRPr="008326A1">
        <w:rPr>
          <w:rFonts w:ascii="Myriad Pro" w:hAnsi="Myriad Pro"/>
          <w:sz w:val="24"/>
          <w:szCs w:val="24"/>
        </w:rPr>
        <w:tab/>
      </w:r>
      <w:r w:rsidR="003C2E52">
        <w:rPr>
          <w:rFonts w:ascii="Myriad Pro" w:hAnsi="Myriad Pro"/>
          <w:b/>
          <w:sz w:val="24"/>
          <w:szCs w:val="24"/>
        </w:rPr>
        <w:t>Rationale for Creation, Revision or Deletion</w:t>
      </w:r>
    </w:p>
    <w:p w:rsidR="004A101A" w:rsidRDefault="00367C5E" w:rsidP="004A101A">
      <w:pPr>
        <w:spacing w:before="240" w:line="240" w:lineRule="auto"/>
        <w:ind w:left="720"/>
        <w:rPr>
          <w:rFonts w:ascii="Myriad Pro" w:hAnsi="Myriad Pro"/>
          <w:sz w:val="24"/>
          <w:szCs w:val="24"/>
        </w:rPr>
      </w:pPr>
      <w:r w:rsidRPr="008326A1">
        <w:rPr>
          <w:rFonts w:ascii="Myriad Pro" w:hAnsi="Myriad Pro"/>
          <w:sz w:val="24"/>
          <w:szCs w:val="24"/>
        </w:rPr>
        <w:t xml:space="preserve">The Department of Chemical and Biomolecular Engineering </w:t>
      </w:r>
      <w:r w:rsidR="004A101A">
        <w:rPr>
          <w:rFonts w:ascii="Myriad Pro" w:hAnsi="Myriad Pro"/>
          <w:sz w:val="24"/>
          <w:szCs w:val="24"/>
        </w:rPr>
        <w:t>is requ</w:t>
      </w:r>
      <w:r w:rsidR="00FC6B6A">
        <w:rPr>
          <w:rFonts w:ascii="Myriad Pro" w:hAnsi="Myriad Pro"/>
          <w:sz w:val="24"/>
          <w:szCs w:val="24"/>
        </w:rPr>
        <w:t xml:space="preserve">esting to add a 4+1 program in </w:t>
      </w:r>
      <w:r w:rsidR="00FC6B6A" w:rsidRPr="00134FA6">
        <w:rPr>
          <w:rFonts w:ascii="Myriad Pro" w:hAnsi="Myriad Pro"/>
          <w:b/>
          <w:i/>
          <w:sz w:val="24"/>
          <w:szCs w:val="24"/>
        </w:rPr>
        <w:t>Particle T</w:t>
      </w:r>
      <w:r w:rsidR="004A101A" w:rsidRPr="00134FA6">
        <w:rPr>
          <w:rFonts w:ascii="Myriad Pro" w:hAnsi="Myriad Pro"/>
          <w:b/>
          <w:i/>
          <w:sz w:val="24"/>
          <w:szCs w:val="24"/>
        </w:rPr>
        <w:t>echnology</w:t>
      </w:r>
      <w:r w:rsidR="004A101A">
        <w:rPr>
          <w:rFonts w:ascii="Myriad Pro" w:hAnsi="Myriad Pro"/>
          <w:sz w:val="24"/>
          <w:szCs w:val="24"/>
        </w:rPr>
        <w:t xml:space="preserve"> to allow BCHE students to take 3 </w:t>
      </w:r>
      <w:r w:rsidR="00134FA6">
        <w:rPr>
          <w:rFonts w:ascii="Myriad Pro" w:hAnsi="Myriad Pro"/>
          <w:sz w:val="24"/>
          <w:szCs w:val="24"/>
        </w:rPr>
        <w:t xml:space="preserve">courses </w:t>
      </w:r>
      <w:r w:rsidR="004A101A">
        <w:rPr>
          <w:rFonts w:ascii="Myriad Pro" w:hAnsi="Myriad Pro"/>
          <w:sz w:val="24"/>
          <w:szCs w:val="24"/>
        </w:rPr>
        <w:t xml:space="preserve">from the </w:t>
      </w:r>
      <w:r w:rsidR="00FB7A2C">
        <w:rPr>
          <w:rFonts w:ascii="Myriad Pro" w:hAnsi="Myriad Pro"/>
          <w:sz w:val="24"/>
          <w:szCs w:val="24"/>
        </w:rPr>
        <w:t>MEPT</w:t>
      </w:r>
      <w:r w:rsidR="00FC6B6A">
        <w:rPr>
          <w:rFonts w:ascii="Myriad Pro" w:hAnsi="Myriad Pro"/>
          <w:sz w:val="24"/>
          <w:szCs w:val="24"/>
        </w:rPr>
        <w:t xml:space="preserve"> </w:t>
      </w:r>
      <w:r w:rsidR="00DA3882">
        <w:rPr>
          <w:rFonts w:ascii="Myriad Pro" w:hAnsi="Myriad Pro"/>
          <w:sz w:val="24"/>
          <w:szCs w:val="24"/>
        </w:rPr>
        <w:t>Core Courses and MEPT Approved Relative Elective Courses</w:t>
      </w:r>
      <w:r w:rsidR="004A101A">
        <w:rPr>
          <w:rFonts w:ascii="Myriad Pro" w:hAnsi="Myriad Pro"/>
          <w:sz w:val="24"/>
          <w:szCs w:val="24"/>
        </w:rPr>
        <w:t xml:space="preserve"> to meet their undergraduate </w:t>
      </w:r>
      <w:r w:rsidR="00625F22">
        <w:rPr>
          <w:rFonts w:ascii="Myriad Pro" w:hAnsi="Myriad Pro"/>
          <w:sz w:val="24"/>
          <w:szCs w:val="24"/>
        </w:rPr>
        <w:t xml:space="preserve">degree requirements </w:t>
      </w:r>
      <w:r w:rsidR="004A101A">
        <w:rPr>
          <w:rFonts w:ascii="Myriad Pro" w:hAnsi="Myriad Pro"/>
          <w:sz w:val="24"/>
          <w:szCs w:val="24"/>
        </w:rPr>
        <w:t>and graduate degree requirements</w:t>
      </w:r>
      <w:r w:rsidR="00625F22">
        <w:rPr>
          <w:rFonts w:ascii="Myriad Pro" w:hAnsi="Myriad Pro"/>
          <w:sz w:val="24"/>
          <w:szCs w:val="24"/>
        </w:rPr>
        <w:t>, if the students applies and is admitted to the MEPT program</w:t>
      </w:r>
      <w:r w:rsidR="00DA3882">
        <w:rPr>
          <w:rFonts w:ascii="Myriad Pro" w:hAnsi="Myriad Pro"/>
          <w:sz w:val="24"/>
          <w:szCs w:val="24"/>
        </w:rPr>
        <w:t>.</w:t>
      </w:r>
    </w:p>
    <w:p w:rsidR="004A101A" w:rsidRDefault="0090038B" w:rsidP="00367C5E">
      <w:pPr>
        <w:spacing w:before="240" w:after="0" w:line="240" w:lineRule="auto"/>
        <w:ind w:left="720"/>
        <w:rPr>
          <w:rFonts w:ascii="Myriad Pro" w:hAnsi="Myriad Pro"/>
          <w:sz w:val="24"/>
          <w:szCs w:val="24"/>
        </w:rPr>
      </w:pPr>
      <w:r w:rsidRPr="00134FA6">
        <w:rPr>
          <w:rFonts w:ascii="Myriad Pro" w:hAnsi="Myriad Pro"/>
          <w:b/>
          <w:i/>
          <w:sz w:val="24"/>
          <w:szCs w:val="24"/>
        </w:rPr>
        <w:t>Background</w:t>
      </w:r>
      <w:r>
        <w:rPr>
          <w:rFonts w:ascii="Myriad Pro" w:hAnsi="Myriad Pro"/>
          <w:sz w:val="24"/>
          <w:szCs w:val="24"/>
        </w:rPr>
        <w:t xml:space="preserve">:  </w:t>
      </w:r>
    </w:p>
    <w:p w:rsidR="00232778" w:rsidRDefault="0090038B" w:rsidP="00367C5E">
      <w:pPr>
        <w:spacing w:before="240" w:after="0" w:line="240" w:lineRule="auto"/>
        <w:ind w:left="720"/>
        <w:rPr>
          <w:rFonts w:ascii="Myriad Pro" w:hAnsi="Myriad Pro"/>
          <w:sz w:val="24"/>
          <w:szCs w:val="24"/>
        </w:rPr>
      </w:pPr>
      <w:r>
        <w:rPr>
          <w:rFonts w:ascii="Myriad Pro" w:hAnsi="Myriad Pro"/>
          <w:sz w:val="24"/>
          <w:szCs w:val="24"/>
        </w:rPr>
        <w:t xml:space="preserve">The Department of Chemical and Biomolecular Engineering does not have a 4+1 </w:t>
      </w:r>
      <w:r w:rsidR="00A8284C">
        <w:rPr>
          <w:rFonts w:ascii="Myriad Pro" w:hAnsi="Myriad Pro"/>
          <w:sz w:val="24"/>
          <w:szCs w:val="24"/>
        </w:rPr>
        <w:t xml:space="preserve">program.  </w:t>
      </w:r>
      <w:r w:rsidR="00346B87">
        <w:rPr>
          <w:rFonts w:ascii="Myriad Pro" w:hAnsi="Myriad Pro"/>
          <w:sz w:val="24"/>
          <w:szCs w:val="24"/>
        </w:rPr>
        <w:t xml:space="preserve">A background study was completed, and no US institutions offer a graduate degree in particle technology.  </w:t>
      </w:r>
      <w:r w:rsidR="00A8284C">
        <w:rPr>
          <w:rFonts w:ascii="Myriad Pro" w:hAnsi="Myriad Pro"/>
          <w:sz w:val="24"/>
          <w:szCs w:val="24"/>
        </w:rPr>
        <w:t xml:space="preserve">There is </w:t>
      </w:r>
      <w:r w:rsidR="00346B87">
        <w:rPr>
          <w:rFonts w:ascii="Myriad Pro" w:hAnsi="Myriad Pro"/>
          <w:sz w:val="24"/>
          <w:szCs w:val="24"/>
        </w:rPr>
        <w:t xml:space="preserve">UD </w:t>
      </w:r>
      <w:r w:rsidR="00A8284C">
        <w:rPr>
          <w:rFonts w:ascii="Myriad Pro" w:hAnsi="Myriad Pro"/>
          <w:sz w:val="24"/>
          <w:szCs w:val="24"/>
        </w:rPr>
        <w:t xml:space="preserve">student interest and </w:t>
      </w:r>
      <w:r w:rsidR="00346B87">
        <w:rPr>
          <w:rFonts w:ascii="Myriad Pro" w:hAnsi="Myriad Pro"/>
          <w:sz w:val="24"/>
          <w:szCs w:val="24"/>
        </w:rPr>
        <w:t xml:space="preserve">international </w:t>
      </w:r>
      <w:r w:rsidR="00A8284C">
        <w:rPr>
          <w:rFonts w:ascii="Myriad Pro" w:hAnsi="Myriad Pro"/>
          <w:sz w:val="24"/>
          <w:szCs w:val="24"/>
        </w:rPr>
        <w:t xml:space="preserve">industrial demand.  </w:t>
      </w:r>
      <w:r w:rsidR="00232778">
        <w:rPr>
          <w:rFonts w:ascii="Myriad Pro" w:hAnsi="Myriad Pro"/>
          <w:sz w:val="24"/>
          <w:szCs w:val="24"/>
        </w:rPr>
        <w:t xml:space="preserve">The majority of products produced in the chemical, pharmaceutical, materials, consumer products and energy industries either include particles or are made through the agency of particles.  Engineers who work in these industries will inevitably find themselves designing, scaling and troubleshooting processes or systems involving particles.  </w:t>
      </w:r>
      <w:r w:rsidR="00A8284C">
        <w:rPr>
          <w:rFonts w:ascii="Myriad Pro" w:hAnsi="Myriad Pro"/>
          <w:sz w:val="24"/>
          <w:szCs w:val="24"/>
        </w:rPr>
        <w:t xml:space="preserve">Undergraduate engineering programs rarely address the unique issues introduced </w:t>
      </w:r>
      <w:r w:rsidR="00232778">
        <w:rPr>
          <w:rFonts w:ascii="Myriad Pro" w:hAnsi="Myriad Pro"/>
          <w:sz w:val="24"/>
          <w:szCs w:val="24"/>
        </w:rPr>
        <w:t>by</w:t>
      </w:r>
      <w:r w:rsidR="00A8284C">
        <w:rPr>
          <w:rFonts w:ascii="Myriad Pro" w:hAnsi="Myriad Pro"/>
          <w:sz w:val="24"/>
          <w:szCs w:val="24"/>
        </w:rPr>
        <w:t xml:space="preserve"> the particle phase.  While elements of powder processing may be introduced in chemical, mechanical or materials engineering curricula, no program provides a comprehensive background in the properties of granular systems or the design and analysis of particle products and processes.</w:t>
      </w:r>
      <w:r w:rsidR="00D319F3">
        <w:rPr>
          <w:rFonts w:ascii="Myriad Pro" w:hAnsi="Myriad Pro"/>
          <w:sz w:val="24"/>
          <w:szCs w:val="24"/>
        </w:rPr>
        <w:t xml:space="preserve">  </w:t>
      </w:r>
    </w:p>
    <w:p w:rsidR="0090038B" w:rsidRPr="0090038B" w:rsidRDefault="00D319F3" w:rsidP="00367C5E">
      <w:pPr>
        <w:spacing w:before="240" w:after="0" w:line="240" w:lineRule="auto"/>
        <w:ind w:left="720"/>
        <w:rPr>
          <w:rFonts w:ascii="Myriad Pro" w:hAnsi="Myriad Pro"/>
          <w:sz w:val="24"/>
          <w:szCs w:val="24"/>
        </w:rPr>
      </w:pPr>
      <w:r>
        <w:rPr>
          <w:rFonts w:ascii="Myriad Pro" w:hAnsi="Myriad Pro"/>
          <w:sz w:val="24"/>
          <w:szCs w:val="24"/>
        </w:rPr>
        <w:t xml:space="preserve">The 4+1 program is intended for </w:t>
      </w:r>
      <w:r w:rsidR="00232778">
        <w:rPr>
          <w:rFonts w:ascii="Myriad Pro" w:hAnsi="Myriad Pro"/>
          <w:sz w:val="24"/>
          <w:szCs w:val="24"/>
        </w:rPr>
        <w:t>U</w:t>
      </w:r>
      <w:r w:rsidR="00625F22">
        <w:rPr>
          <w:rFonts w:ascii="Myriad Pro" w:hAnsi="Myriad Pro"/>
          <w:sz w:val="24"/>
          <w:szCs w:val="24"/>
        </w:rPr>
        <w:t xml:space="preserve">niversity of </w:t>
      </w:r>
      <w:r w:rsidR="00232778">
        <w:rPr>
          <w:rFonts w:ascii="Myriad Pro" w:hAnsi="Myriad Pro"/>
          <w:sz w:val="24"/>
          <w:szCs w:val="24"/>
        </w:rPr>
        <w:t>D</w:t>
      </w:r>
      <w:r w:rsidR="00625F22">
        <w:rPr>
          <w:rFonts w:ascii="Myriad Pro" w:hAnsi="Myriad Pro"/>
          <w:sz w:val="24"/>
          <w:szCs w:val="24"/>
        </w:rPr>
        <w:t>elaware</w:t>
      </w:r>
      <w:r w:rsidR="00232778">
        <w:rPr>
          <w:rFonts w:ascii="Myriad Pro" w:hAnsi="Myriad Pro"/>
          <w:sz w:val="24"/>
          <w:szCs w:val="24"/>
        </w:rPr>
        <w:t xml:space="preserve"> BCHE under</w:t>
      </w:r>
      <w:r>
        <w:rPr>
          <w:rFonts w:ascii="Myriad Pro" w:hAnsi="Myriad Pro"/>
          <w:sz w:val="24"/>
          <w:szCs w:val="24"/>
        </w:rPr>
        <w:t xml:space="preserve">graduates </w:t>
      </w:r>
      <w:r w:rsidR="00232778">
        <w:rPr>
          <w:rFonts w:ascii="Myriad Pro" w:hAnsi="Myriad Pro"/>
          <w:sz w:val="24"/>
          <w:szCs w:val="24"/>
        </w:rPr>
        <w:t xml:space="preserve">who want to </w:t>
      </w:r>
      <w:r>
        <w:rPr>
          <w:rFonts w:ascii="Myriad Pro" w:hAnsi="Myriad Pro"/>
          <w:sz w:val="24"/>
          <w:szCs w:val="24"/>
        </w:rPr>
        <w:t xml:space="preserve">develop their expertise in particle technology for industrial application </w:t>
      </w:r>
      <w:r w:rsidR="00232778">
        <w:rPr>
          <w:rFonts w:ascii="Myriad Pro" w:hAnsi="Myriad Pro"/>
          <w:sz w:val="24"/>
          <w:szCs w:val="24"/>
        </w:rPr>
        <w:t>and, upon graduation, continue their Master in Engineering</w:t>
      </w:r>
      <w:r w:rsidR="00FC6B6A">
        <w:rPr>
          <w:rFonts w:ascii="Myriad Pro" w:hAnsi="Myriad Pro"/>
          <w:sz w:val="24"/>
          <w:szCs w:val="24"/>
        </w:rPr>
        <w:t xml:space="preserve"> in Particle Technology, either full-time or part-time</w:t>
      </w:r>
      <w:r w:rsidR="00232778">
        <w:rPr>
          <w:rFonts w:ascii="Myriad Pro" w:hAnsi="Myriad Pro"/>
          <w:sz w:val="24"/>
          <w:szCs w:val="24"/>
        </w:rPr>
        <w:t xml:space="preserve"> while working in industry.</w:t>
      </w:r>
    </w:p>
    <w:p w:rsidR="00625F22" w:rsidRPr="00625F22" w:rsidRDefault="00625F22" w:rsidP="00367C5E">
      <w:pPr>
        <w:spacing w:before="240" w:after="0" w:line="240" w:lineRule="auto"/>
        <w:ind w:left="720"/>
        <w:rPr>
          <w:rFonts w:ascii="Myriad Pro" w:hAnsi="Myriad Pro"/>
          <w:i/>
          <w:sz w:val="24"/>
          <w:szCs w:val="24"/>
        </w:rPr>
      </w:pPr>
      <w:r w:rsidRPr="00134FA6">
        <w:rPr>
          <w:rFonts w:ascii="Myriad Pro" w:hAnsi="Myriad Pro"/>
          <w:b/>
          <w:i/>
          <w:sz w:val="24"/>
          <w:szCs w:val="24"/>
        </w:rPr>
        <w:t>Requirements</w:t>
      </w:r>
      <w:r>
        <w:rPr>
          <w:rFonts w:ascii="Myriad Pro" w:hAnsi="Myriad Pro"/>
          <w:i/>
          <w:sz w:val="24"/>
          <w:szCs w:val="24"/>
        </w:rPr>
        <w:t>:</w:t>
      </w:r>
    </w:p>
    <w:p w:rsidR="00625F22" w:rsidRPr="00625F22" w:rsidRDefault="00625F22" w:rsidP="00625F22">
      <w:pPr>
        <w:pStyle w:val="ListParagraph"/>
        <w:numPr>
          <w:ilvl w:val="0"/>
          <w:numId w:val="1"/>
        </w:numPr>
        <w:spacing w:before="240" w:after="0" w:line="240" w:lineRule="auto"/>
        <w:rPr>
          <w:rFonts w:ascii="Myriad Pro" w:hAnsi="Myriad Pro"/>
          <w:sz w:val="24"/>
          <w:szCs w:val="24"/>
        </w:rPr>
      </w:pPr>
      <w:r w:rsidRPr="00625F22">
        <w:rPr>
          <w:rFonts w:ascii="Myriad Pro" w:hAnsi="Myriad Pro"/>
          <w:sz w:val="24"/>
          <w:szCs w:val="24"/>
        </w:rPr>
        <w:t xml:space="preserve">A program </w:t>
      </w:r>
      <w:r w:rsidR="00367C5E" w:rsidRPr="00625F22">
        <w:rPr>
          <w:rFonts w:ascii="Myriad Pro" w:hAnsi="Myriad Pro"/>
          <w:sz w:val="24"/>
          <w:szCs w:val="24"/>
        </w:rPr>
        <w:t>GPA of 3.0 or higher</w:t>
      </w:r>
      <w:r w:rsidRPr="00625F22">
        <w:rPr>
          <w:rFonts w:ascii="Myriad Pro" w:hAnsi="Myriad Pro"/>
          <w:sz w:val="24"/>
          <w:szCs w:val="24"/>
        </w:rPr>
        <w:t xml:space="preserve"> in</w:t>
      </w:r>
      <w:r w:rsidR="00367C5E" w:rsidRPr="00625F22">
        <w:rPr>
          <w:rFonts w:ascii="Myriad Pro" w:hAnsi="Myriad Pro"/>
          <w:sz w:val="24"/>
          <w:szCs w:val="24"/>
        </w:rPr>
        <w:t xml:space="preserve"> STEM undergraduate course prerequisites</w:t>
      </w:r>
      <w:r w:rsidRPr="00625F22">
        <w:rPr>
          <w:rFonts w:ascii="Myriad Pro" w:hAnsi="Myriad Pro"/>
          <w:sz w:val="24"/>
          <w:szCs w:val="24"/>
        </w:rPr>
        <w:t>.</w:t>
      </w:r>
    </w:p>
    <w:p w:rsidR="00625F22" w:rsidRPr="00625F22" w:rsidRDefault="00625F22" w:rsidP="00625F22">
      <w:pPr>
        <w:pStyle w:val="ListParagraph"/>
        <w:numPr>
          <w:ilvl w:val="0"/>
          <w:numId w:val="1"/>
        </w:numPr>
        <w:spacing w:before="240" w:after="0" w:line="240" w:lineRule="auto"/>
        <w:rPr>
          <w:rFonts w:ascii="Myriad Pro" w:hAnsi="Myriad Pro"/>
          <w:sz w:val="24"/>
          <w:szCs w:val="24"/>
        </w:rPr>
      </w:pPr>
      <w:r w:rsidRPr="00625F22">
        <w:rPr>
          <w:rFonts w:ascii="Myriad Pro" w:hAnsi="Myriad Pro"/>
          <w:sz w:val="24"/>
          <w:szCs w:val="24"/>
        </w:rPr>
        <w:t xml:space="preserve">Course prerequisites: </w:t>
      </w:r>
      <w:r w:rsidR="00367C5E" w:rsidRPr="00625F22">
        <w:rPr>
          <w:rFonts w:ascii="Myriad Pro" w:hAnsi="Myriad Pro"/>
          <w:sz w:val="24"/>
          <w:szCs w:val="24"/>
        </w:rPr>
        <w:t xml:space="preserve">undergraduate program included engineering thermodynamics, calculus, differential equations, and linear algebra, and transport phenomena (fluid mechanics, heat and mass transport).  </w:t>
      </w:r>
    </w:p>
    <w:p w:rsidR="00367C5E" w:rsidRPr="00625F22" w:rsidRDefault="00625F22" w:rsidP="00625F22">
      <w:pPr>
        <w:pStyle w:val="ListParagraph"/>
        <w:numPr>
          <w:ilvl w:val="0"/>
          <w:numId w:val="1"/>
        </w:numPr>
        <w:spacing w:before="240" w:after="0" w:line="240" w:lineRule="auto"/>
        <w:rPr>
          <w:rFonts w:ascii="Myriad Pro" w:hAnsi="Myriad Pro"/>
          <w:sz w:val="24"/>
          <w:szCs w:val="24"/>
        </w:rPr>
      </w:pPr>
      <w:r w:rsidRPr="00625F22">
        <w:rPr>
          <w:rFonts w:ascii="Myriad Pro" w:hAnsi="Myriad Pro"/>
          <w:sz w:val="24"/>
          <w:szCs w:val="24"/>
        </w:rPr>
        <w:t>A</w:t>
      </w:r>
      <w:r w:rsidR="00367C5E" w:rsidRPr="00625F22">
        <w:rPr>
          <w:rFonts w:ascii="Myriad Pro" w:hAnsi="Myriad Pro"/>
          <w:sz w:val="24"/>
          <w:szCs w:val="24"/>
        </w:rPr>
        <w:t xml:space="preserve">dmittance to the </w:t>
      </w:r>
      <w:r w:rsidRPr="00625F22">
        <w:rPr>
          <w:rFonts w:ascii="Myriad Pro" w:hAnsi="Myriad Pro"/>
          <w:sz w:val="24"/>
          <w:szCs w:val="24"/>
        </w:rPr>
        <w:t>4+1</w:t>
      </w:r>
      <w:r w:rsidR="00367C5E" w:rsidRPr="00625F22">
        <w:rPr>
          <w:rFonts w:ascii="Myriad Pro" w:hAnsi="Myriad Pro"/>
          <w:sz w:val="24"/>
          <w:szCs w:val="24"/>
        </w:rPr>
        <w:t xml:space="preserve"> program </w:t>
      </w:r>
      <w:r w:rsidRPr="00625F22">
        <w:rPr>
          <w:rFonts w:ascii="Myriad Pro" w:hAnsi="Myriad Pro"/>
          <w:sz w:val="24"/>
          <w:szCs w:val="24"/>
        </w:rPr>
        <w:t xml:space="preserve">in </w:t>
      </w:r>
      <w:r w:rsidR="00A12627">
        <w:rPr>
          <w:rFonts w:ascii="Myriad Pro" w:hAnsi="Myriad Pro"/>
          <w:sz w:val="24"/>
          <w:szCs w:val="24"/>
        </w:rPr>
        <w:t xml:space="preserve">the summer </w:t>
      </w:r>
      <w:r w:rsidR="00134FA6">
        <w:rPr>
          <w:rFonts w:ascii="Myriad Pro" w:hAnsi="Myriad Pro"/>
          <w:sz w:val="24"/>
          <w:szCs w:val="24"/>
        </w:rPr>
        <w:t xml:space="preserve">(preferably) </w:t>
      </w:r>
      <w:r w:rsidR="00A12627">
        <w:rPr>
          <w:rFonts w:ascii="Myriad Pro" w:hAnsi="Myriad Pro"/>
          <w:sz w:val="24"/>
          <w:szCs w:val="24"/>
        </w:rPr>
        <w:t xml:space="preserve">before their </w:t>
      </w:r>
      <w:r w:rsidRPr="00625F22">
        <w:rPr>
          <w:rFonts w:ascii="Myriad Pro" w:hAnsi="Myriad Pro"/>
          <w:sz w:val="24"/>
          <w:szCs w:val="24"/>
        </w:rPr>
        <w:t>junior year</w:t>
      </w:r>
      <w:r w:rsidR="00446429" w:rsidRPr="00625F22">
        <w:rPr>
          <w:rFonts w:ascii="Myriad Pro" w:hAnsi="Myriad Pro"/>
          <w:sz w:val="24"/>
          <w:szCs w:val="24"/>
        </w:rPr>
        <w:t xml:space="preserve"> </w:t>
      </w:r>
      <w:r w:rsidR="00367C5E" w:rsidRPr="00625F22">
        <w:rPr>
          <w:rFonts w:ascii="Myriad Pro" w:hAnsi="Myriad Pro"/>
          <w:sz w:val="24"/>
          <w:szCs w:val="24"/>
        </w:rPr>
        <w:t>by the Director of Particle Technology.</w:t>
      </w:r>
    </w:p>
    <w:p w:rsidR="00367C5E" w:rsidRDefault="00367C5E" w:rsidP="00367C5E">
      <w:pPr>
        <w:spacing w:before="240" w:after="0" w:line="240" w:lineRule="auto"/>
        <w:ind w:left="720"/>
        <w:rPr>
          <w:rFonts w:ascii="Myriad Pro" w:hAnsi="Myriad Pro"/>
          <w:sz w:val="24"/>
          <w:szCs w:val="24"/>
        </w:rPr>
      </w:pPr>
      <w:r w:rsidRPr="00134FA6">
        <w:rPr>
          <w:rFonts w:ascii="Myriad Pro" w:hAnsi="Myriad Pro"/>
          <w:b/>
          <w:i/>
          <w:sz w:val="24"/>
          <w:szCs w:val="24"/>
        </w:rPr>
        <w:lastRenderedPageBreak/>
        <w:t>Objective</w:t>
      </w:r>
      <w:r>
        <w:rPr>
          <w:rFonts w:ascii="Myriad Pro" w:hAnsi="Myriad Pro"/>
          <w:i/>
          <w:sz w:val="24"/>
          <w:szCs w:val="24"/>
        </w:rPr>
        <w:t>:</w:t>
      </w:r>
      <w:r>
        <w:rPr>
          <w:rFonts w:ascii="Myriad Pro" w:hAnsi="Myriad Pro"/>
          <w:sz w:val="24"/>
          <w:szCs w:val="24"/>
        </w:rPr>
        <w:t xml:space="preserve">  To prepare students to meet the processing industry expectations with</w:t>
      </w:r>
      <w:r w:rsidR="00FC6B6A">
        <w:rPr>
          <w:rFonts w:ascii="Myriad Pro" w:hAnsi="Myriad Pro"/>
          <w:sz w:val="24"/>
          <w:szCs w:val="24"/>
        </w:rPr>
        <w:t xml:space="preserve"> respect to particle technology</w:t>
      </w:r>
      <w:r>
        <w:rPr>
          <w:rFonts w:ascii="Myriad Pro" w:hAnsi="Myriad Pro"/>
          <w:sz w:val="24"/>
          <w:szCs w:val="24"/>
        </w:rPr>
        <w:t xml:space="preserve">.  </w:t>
      </w:r>
      <w:r w:rsidR="00625F22">
        <w:rPr>
          <w:rFonts w:ascii="Myriad Pro" w:hAnsi="Myriad Pro"/>
          <w:sz w:val="24"/>
          <w:szCs w:val="24"/>
        </w:rPr>
        <w:t>I</w:t>
      </w:r>
      <w:r>
        <w:rPr>
          <w:rFonts w:ascii="Myriad Pro" w:hAnsi="Myriad Pro"/>
          <w:sz w:val="24"/>
          <w:szCs w:val="24"/>
        </w:rPr>
        <w:t>t is anticipated that it will serve as a recruiting tool for the graduate program in Master of Engineering in Particle Technology.</w:t>
      </w:r>
    </w:p>
    <w:p w:rsidR="00367C5E" w:rsidRDefault="00367C5E" w:rsidP="00367C5E">
      <w:pPr>
        <w:spacing w:before="240" w:after="0" w:line="240" w:lineRule="auto"/>
        <w:rPr>
          <w:rFonts w:ascii="Myriad Pro" w:hAnsi="Myriad Pro"/>
          <w:sz w:val="24"/>
          <w:szCs w:val="24"/>
        </w:rPr>
      </w:pPr>
      <w:r w:rsidRPr="00446429">
        <w:rPr>
          <w:rFonts w:ascii="Myriad Pro" w:hAnsi="Myriad Pro"/>
          <w:b/>
          <w:sz w:val="24"/>
          <w:szCs w:val="24"/>
        </w:rPr>
        <w:t>II.</w:t>
      </w:r>
      <w:r>
        <w:rPr>
          <w:rFonts w:ascii="Myriad Pro" w:hAnsi="Myriad Pro"/>
          <w:sz w:val="24"/>
          <w:szCs w:val="24"/>
        </w:rPr>
        <w:tab/>
      </w:r>
      <w:r w:rsidRPr="00446429">
        <w:rPr>
          <w:rFonts w:ascii="Myriad Pro" w:hAnsi="Myriad Pro"/>
          <w:b/>
          <w:sz w:val="24"/>
          <w:szCs w:val="24"/>
        </w:rPr>
        <w:t>Rationale and Demand</w:t>
      </w:r>
    </w:p>
    <w:p w:rsidR="00367C5E" w:rsidRDefault="00367C5E" w:rsidP="00367C5E">
      <w:pPr>
        <w:spacing w:before="240" w:after="0" w:line="240" w:lineRule="auto"/>
        <w:ind w:left="720"/>
        <w:rPr>
          <w:rFonts w:ascii="Myriad Pro" w:hAnsi="Myriad Pro"/>
          <w:sz w:val="24"/>
          <w:szCs w:val="24"/>
        </w:rPr>
      </w:pPr>
      <w:r>
        <w:rPr>
          <w:rFonts w:ascii="Myriad Pro" w:hAnsi="Myriad Pro"/>
          <w:sz w:val="24"/>
          <w:szCs w:val="24"/>
        </w:rPr>
        <w:t>A.  Institutional Factors</w:t>
      </w:r>
    </w:p>
    <w:p w:rsidR="00367C5E" w:rsidRDefault="00367C5E" w:rsidP="00367C5E">
      <w:pPr>
        <w:spacing w:before="240" w:after="0" w:line="240" w:lineRule="auto"/>
        <w:ind w:left="1440" w:hanging="450"/>
        <w:rPr>
          <w:rFonts w:ascii="Myriad Pro" w:hAnsi="Myriad Pro"/>
          <w:sz w:val="24"/>
          <w:szCs w:val="24"/>
        </w:rPr>
      </w:pPr>
      <w:r>
        <w:rPr>
          <w:rFonts w:ascii="Myriad Pro" w:hAnsi="Myriad Pro"/>
          <w:sz w:val="24"/>
          <w:szCs w:val="24"/>
        </w:rPr>
        <w:t>1.</w:t>
      </w:r>
      <w:r>
        <w:rPr>
          <w:rFonts w:ascii="Myriad Pro" w:hAnsi="Myriad Pro"/>
          <w:sz w:val="24"/>
          <w:szCs w:val="24"/>
        </w:rPr>
        <w:tab/>
        <w:t xml:space="preserve">UD Mission Compatibility:  Among the “milestones” mapped out in UD’s </w:t>
      </w:r>
      <w:r w:rsidRPr="00367C5E">
        <w:rPr>
          <w:rFonts w:ascii="Myriad Pro" w:hAnsi="Myriad Pro"/>
          <w:i/>
          <w:sz w:val="24"/>
          <w:szCs w:val="24"/>
        </w:rPr>
        <w:t>Path to Prominence</w:t>
      </w:r>
      <w:r>
        <w:rPr>
          <w:rFonts w:ascii="Myriad Pro" w:hAnsi="Myriad Pro"/>
          <w:sz w:val="24"/>
          <w:szCs w:val="24"/>
        </w:rPr>
        <w:t xml:space="preserve"> were excellence in professional education and a global initiative that extends UD’s geographic reach.  Through use of UDCapture and Sakai (and other media platforms), this </w:t>
      </w:r>
      <w:r w:rsidR="00216227">
        <w:rPr>
          <w:rFonts w:ascii="Myriad Pro" w:hAnsi="Myriad Pro"/>
          <w:sz w:val="24"/>
          <w:szCs w:val="24"/>
        </w:rPr>
        <w:t>4+1</w:t>
      </w:r>
      <w:r>
        <w:rPr>
          <w:rFonts w:ascii="Myriad Pro" w:hAnsi="Myriad Pro"/>
          <w:sz w:val="24"/>
          <w:szCs w:val="24"/>
        </w:rPr>
        <w:t xml:space="preserve"> will be accessible to </w:t>
      </w:r>
      <w:r w:rsidR="00216227">
        <w:rPr>
          <w:rFonts w:ascii="Myriad Pro" w:hAnsi="Myriad Pro"/>
          <w:sz w:val="24"/>
          <w:szCs w:val="24"/>
        </w:rPr>
        <w:t xml:space="preserve">University of Delaware </w:t>
      </w:r>
      <w:r>
        <w:rPr>
          <w:rFonts w:ascii="Myriad Pro" w:hAnsi="Myriad Pro"/>
          <w:sz w:val="24"/>
          <w:szCs w:val="24"/>
        </w:rPr>
        <w:t xml:space="preserve">students </w:t>
      </w:r>
      <w:r w:rsidR="00216227">
        <w:rPr>
          <w:rFonts w:ascii="Myriad Pro" w:hAnsi="Myriad Pro"/>
          <w:sz w:val="24"/>
          <w:szCs w:val="24"/>
        </w:rPr>
        <w:t xml:space="preserve">while on campus during their undergraduate career and </w:t>
      </w:r>
      <w:r>
        <w:rPr>
          <w:rFonts w:ascii="Myriad Pro" w:hAnsi="Myriad Pro"/>
          <w:sz w:val="24"/>
          <w:szCs w:val="24"/>
        </w:rPr>
        <w:t>well beyond the Delaware region</w:t>
      </w:r>
      <w:r w:rsidR="00216227">
        <w:rPr>
          <w:rFonts w:ascii="Myriad Pro" w:hAnsi="Myriad Pro"/>
          <w:sz w:val="24"/>
          <w:szCs w:val="24"/>
        </w:rPr>
        <w:t xml:space="preserve"> for completion of the MEPT graduate degree</w:t>
      </w:r>
      <w:r>
        <w:rPr>
          <w:rFonts w:ascii="Myriad Pro" w:hAnsi="Myriad Pro"/>
          <w:sz w:val="24"/>
          <w:szCs w:val="24"/>
        </w:rPr>
        <w:t xml:space="preserve">.  To date, we have had students taking the core </w:t>
      </w:r>
      <w:r w:rsidR="00063EC3">
        <w:rPr>
          <w:rFonts w:ascii="Myriad Pro" w:hAnsi="Myriad Pro"/>
          <w:sz w:val="24"/>
          <w:szCs w:val="24"/>
        </w:rPr>
        <w:t xml:space="preserve">MEPT </w:t>
      </w:r>
      <w:r>
        <w:rPr>
          <w:rFonts w:ascii="Myriad Pro" w:hAnsi="Myriad Pro"/>
          <w:sz w:val="24"/>
          <w:szCs w:val="24"/>
        </w:rPr>
        <w:t>courses remotely from other areas of the country (more than one hour from campus)</w:t>
      </w:r>
      <w:r w:rsidR="00E14D79">
        <w:rPr>
          <w:rFonts w:ascii="Myriad Pro" w:hAnsi="Myriad Pro"/>
          <w:sz w:val="24"/>
          <w:szCs w:val="24"/>
        </w:rPr>
        <w:t xml:space="preserve">.  </w:t>
      </w:r>
    </w:p>
    <w:p w:rsidR="00E14D79" w:rsidRDefault="00E14D79" w:rsidP="00367C5E">
      <w:pPr>
        <w:spacing w:before="240" w:after="0" w:line="240" w:lineRule="auto"/>
        <w:ind w:left="1440" w:hanging="450"/>
        <w:rPr>
          <w:rFonts w:ascii="Myriad Pro" w:hAnsi="Myriad Pro"/>
          <w:sz w:val="24"/>
          <w:szCs w:val="24"/>
        </w:rPr>
      </w:pPr>
      <w:r>
        <w:rPr>
          <w:rFonts w:ascii="Myriad Pro" w:hAnsi="Myriad Pro"/>
          <w:sz w:val="24"/>
          <w:szCs w:val="24"/>
        </w:rPr>
        <w:t>2.</w:t>
      </w:r>
      <w:r>
        <w:rPr>
          <w:rFonts w:ascii="Myriad Pro" w:hAnsi="Myriad Pro"/>
          <w:sz w:val="24"/>
          <w:szCs w:val="24"/>
        </w:rPr>
        <w:tab/>
        <w:t xml:space="preserve">Planning Process:  Because the College of Engineering/Department of Chemical and Biomolecular Engineering recognized the gap in their graduate offerings, Dr. R. Bertrum Diemer and Dr. James N. Michaels were hired to start and direct the Master of Engineering in Particle Technology Program, </w:t>
      </w:r>
      <w:r w:rsidRPr="00E14D79">
        <w:rPr>
          <w:rFonts w:ascii="Myriad Pro" w:hAnsi="Myriad Pro"/>
          <w:sz w:val="24"/>
          <w:szCs w:val="24"/>
          <w:highlight w:val="yellow"/>
        </w:rPr>
        <w:t xml:space="preserve">the national need for which has been affirmed by </w:t>
      </w:r>
      <w:r w:rsidR="00B813C5" w:rsidRPr="00B813C5">
        <w:rPr>
          <w:rFonts w:ascii="Myriad Pro" w:hAnsi="Myriad Pro"/>
          <w:sz w:val="24"/>
          <w:szCs w:val="24"/>
          <w:highlight w:val="yellow"/>
        </w:rPr>
        <w:t>research of existing national and international programs</w:t>
      </w:r>
      <w:r w:rsidRPr="00B813C5">
        <w:rPr>
          <w:rFonts w:ascii="Myriad Pro" w:hAnsi="Myriad Pro"/>
          <w:sz w:val="24"/>
          <w:szCs w:val="24"/>
          <w:highlight w:val="yellow"/>
        </w:rPr>
        <w:t xml:space="preserve">.  </w:t>
      </w:r>
      <w:r w:rsidR="00B813C5" w:rsidRPr="00B813C5">
        <w:rPr>
          <w:rFonts w:ascii="Myriad Pro" w:hAnsi="Myriad Pro"/>
          <w:sz w:val="24"/>
          <w:szCs w:val="24"/>
          <w:highlight w:val="yellow"/>
        </w:rPr>
        <w:t>Through initial research and input from Merck, DuPont, Dow, AbbVie, Procter and Gamble, Abbott, Unilever, Lilly, GlaxoSmithKline, Particle Science and DSM, appropriate courses were designated (with additional courses planned as options for the certificate program)</w:t>
      </w:r>
      <w:r w:rsidR="00B813C5">
        <w:rPr>
          <w:rFonts w:ascii="Myriad Pro" w:hAnsi="Myriad Pro"/>
          <w:sz w:val="24"/>
          <w:szCs w:val="24"/>
        </w:rPr>
        <w:t xml:space="preserve">.  </w:t>
      </w:r>
      <w:r w:rsidR="00D70F86">
        <w:rPr>
          <w:rFonts w:ascii="Myriad Pro" w:hAnsi="Myriad Pro"/>
          <w:sz w:val="24"/>
          <w:szCs w:val="24"/>
        </w:rPr>
        <w:t>[</w:t>
      </w:r>
      <w:r w:rsidR="00D70F86" w:rsidRPr="00D70F86">
        <w:rPr>
          <w:rFonts w:ascii="Myriad Pro" w:hAnsi="Myriad Pro"/>
          <w:sz w:val="24"/>
          <w:szCs w:val="24"/>
          <w:highlight w:val="yellow"/>
        </w:rPr>
        <w:t>What about IFPRI support</w:t>
      </w:r>
      <w:r w:rsidR="00040188" w:rsidRPr="00040188">
        <w:rPr>
          <w:rFonts w:ascii="Myriad Pro" w:hAnsi="Myriad Pro"/>
          <w:sz w:val="24"/>
          <w:szCs w:val="24"/>
          <w:highlight w:val="yellow"/>
        </w:rPr>
        <w:t>???</w:t>
      </w:r>
      <w:r w:rsidR="00D70F86">
        <w:rPr>
          <w:rFonts w:ascii="Myriad Pro" w:hAnsi="Myriad Pro"/>
          <w:sz w:val="24"/>
          <w:szCs w:val="24"/>
        </w:rPr>
        <w:t>]</w:t>
      </w:r>
    </w:p>
    <w:p w:rsidR="00B813C5" w:rsidRDefault="00B813C5" w:rsidP="00367C5E">
      <w:pPr>
        <w:spacing w:before="240" w:after="0" w:line="240" w:lineRule="auto"/>
        <w:ind w:left="1440" w:hanging="450"/>
        <w:rPr>
          <w:rFonts w:ascii="Myriad Pro" w:hAnsi="Myriad Pro"/>
          <w:sz w:val="24"/>
          <w:szCs w:val="24"/>
        </w:rPr>
      </w:pPr>
      <w:r>
        <w:rPr>
          <w:rFonts w:ascii="Myriad Pro" w:hAnsi="Myriad Pro"/>
          <w:sz w:val="24"/>
          <w:szCs w:val="24"/>
        </w:rPr>
        <w:t>3.</w:t>
      </w:r>
      <w:r>
        <w:rPr>
          <w:rFonts w:ascii="Myriad Pro" w:hAnsi="Myriad Pro"/>
          <w:sz w:val="24"/>
          <w:szCs w:val="24"/>
        </w:rPr>
        <w:tab/>
        <w:t xml:space="preserve">Impact on other UD Programs:  Program course requirements are all CHEG courses.  </w:t>
      </w:r>
    </w:p>
    <w:p w:rsidR="00716E03" w:rsidRDefault="00716E03" w:rsidP="00367C5E">
      <w:pPr>
        <w:spacing w:before="240" w:after="0" w:line="240" w:lineRule="auto"/>
        <w:ind w:left="1440" w:hanging="450"/>
        <w:rPr>
          <w:rFonts w:ascii="Myriad Pro" w:hAnsi="Myriad Pro"/>
          <w:sz w:val="24"/>
          <w:szCs w:val="24"/>
        </w:rPr>
      </w:pPr>
      <w:r>
        <w:rPr>
          <w:rFonts w:ascii="Myriad Pro" w:hAnsi="Myriad Pro"/>
          <w:sz w:val="24"/>
          <w:szCs w:val="24"/>
        </w:rPr>
        <w:t>4.</w:t>
      </w:r>
      <w:r>
        <w:rPr>
          <w:rFonts w:ascii="Myriad Pro" w:hAnsi="Myriad Pro"/>
          <w:sz w:val="24"/>
          <w:szCs w:val="24"/>
        </w:rPr>
        <w:tab/>
        <w:t>Utilization of Existing Resources:  No additional resources are required at this point, as all courses are existing or planned and UDCapture is existing on-campus.</w:t>
      </w:r>
    </w:p>
    <w:p w:rsidR="006D0068" w:rsidRDefault="005C554C" w:rsidP="006D0068">
      <w:pPr>
        <w:spacing w:before="240" w:after="0" w:line="240" w:lineRule="auto"/>
        <w:ind w:left="1440" w:hanging="720"/>
        <w:rPr>
          <w:rFonts w:ascii="Myriad Pro" w:hAnsi="Myriad Pro"/>
          <w:sz w:val="24"/>
          <w:szCs w:val="24"/>
        </w:rPr>
      </w:pPr>
      <w:r>
        <w:rPr>
          <w:rFonts w:ascii="Myriad Pro" w:hAnsi="Myriad Pro"/>
          <w:sz w:val="24"/>
          <w:szCs w:val="24"/>
        </w:rPr>
        <w:t>B.</w:t>
      </w:r>
      <w:r>
        <w:rPr>
          <w:rFonts w:ascii="Myriad Pro" w:hAnsi="Myriad Pro"/>
          <w:sz w:val="24"/>
          <w:szCs w:val="24"/>
        </w:rPr>
        <w:tab/>
      </w:r>
      <w:r w:rsidR="006D0068">
        <w:rPr>
          <w:rFonts w:ascii="Myriad Pro" w:hAnsi="Myriad Pro"/>
          <w:sz w:val="24"/>
          <w:szCs w:val="24"/>
        </w:rPr>
        <w:t xml:space="preserve">Student Demand:  This </w:t>
      </w:r>
      <w:r w:rsidR="00216227">
        <w:rPr>
          <w:rFonts w:ascii="Myriad Pro" w:hAnsi="Myriad Pro"/>
          <w:sz w:val="24"/>
          <w:szCs w:val="24"/>
        </w:rPr>
        <w:t xml:space="preserve">4+1 program </w:t>
      </w:r>
      <w:r w:rsidR="006D0068">
        <w:rPr>
          <w:rFonts w:ascii="Myriad Pro" w:hAnsi="Myriad Pro"/>
          <w:sz w:val="24"/>
          <w:szCs w:val="24"/>
        </w:rPr>
        <w:t xml:space="preserve">is designed for engineering </w:t>
      </w:r>
      <w:r w:rsidR="00216227">
        <w:rPr>
          <w:rFonts w:ascii="Myriad Pro" w:hAnsi="Myriad Pro"/>
          <w:sz w:val="24"/>
          <w:szCs w:val="24"/>
        </w:rPr>
        <w:t>undergraduates who plan to be</w:t>
      </w:r>
      <w:r w:rsidR="006D0068">
        <w:rPr>
          <w:rFonts w:ascii="Myriad Pro" w:hAnsi="Myriad Pro"/>
          <w:sz w:val="24"/>
          <w:szCs w:val="24"/>
        </w:rPr>
        <w:t xml:space="preserve"> working in the process industries </w:t>
      </w:r>
      <w:r w:rsidR="00216227">
        <w:rPr>
          <w:rFonts w:ascii="Myriad Pro" w:hAnsi="Myriad Pro"/>
          <w:sz w:val="24"/>
          <w:szCs w:val="24"/>
        </w:rPr>
        <w:t xml:space="preserve">and desire </w:t>
      </w:r>
      <w:r w:rsidR="006D0068">
        <w:rPr>
          <w:rFonts w:ascii="Myriad Pro" w:hAnsi="Myriad Pro"/>
          <w:sz w:val="24"/>
          <w:szCs w:val="24"/>
        </w:rPr>
        <w:t xml:space="preserve">to expand their knowledge of particle technology engineering.  We anticipate an ongoing enrollment of </w:t>
      </w:r>
      <w:r w:rsidR="00216227">
        <w:rPr>
          <w:rFonts w:ascii="Myriad Pro" w:hAnsi="Myriad Pro"/>
          <w:sz w:val="24"/>
          <w:szCs w:val="24"/>
        </w:rPr>
        <w:t>BCHE undergrads</w:t>
      </w:r>
      <w:r w:rsidR="006D0068">
        <w:rPr>
          <w:rFonts w:ascii="Myriad Pro" w:hAnsi="Myriad Pro"/>
          <w:sz w:val="24"/>
          <w:szCs w:val="24"/>
        </w:rPr>
        <w:t>.</w:t>
      </w:r>
    </w:p>
    <w:p w:rsidR="006D0068" w:rsidRDefault="00216227" w:rsidP="006D0068">
      <w:pPr>
        <w:spacing w:before="240" w:after="0" w:line="240" w:lineRule="auto"/>
        <w:ind w:left="1440" w:hanging="720"/>
        <w:rPr>
          <w:rFonts w:ascii="Myriad Pro" w:hAnsi="Myriad Pro"/>
          <w:sz w:val="24"/>
          <w:szCs w:val="24"/>
        </w:rPr>
      </w:pPr>
      <w:r>
        <w:rPr>
          <w:rFonts w:ascii="Myriad Pro" w:hAnsi="Myriad Pro"/>
          <w:sz w:val="24"/>
          <w:szCs w:val="24"/>
        </w:rPr>
        <w:t>C.</w:t>
      </w:r>
      <w:r>
        <w:rPr>
          <w:rFonts w:ascii="Myriad Pro" w:hAnsi="Myriad Pro"/>
          <w:sz w:val="24"/>
          <w:szCs w:val="24"/>
        </w:rPr>
        <w:tab/>
        <w:t xml:space="preserve">Transferability:  Three </w:t>
      </w:r>
      <w:r w:rsidR="006D0068">
        <w:rPr>
          <w:rFonts w:ascii="Myriad Pro" w:hAnsi="Myriad Pro"/>
          <w:sz w:val="24"/>
          <w:szCs w:val="24"/>
        </w:rPr>
        <w:t xml:space="preserve">courses are transferable into </w:t>
      </w:r>
      <w:r>
        <w:rPr>
          <w:rFonts w:ascii="Myriad Pro" w:hAnsi="Myriad Pro"/>
          <w:sz w:val="24"/>
          <w:szCs w:val="24"/>
        </w:rPr>
        <w:t>the MEPT</w:t>
      </w:r>
      <w:r w:rsidR="006D0068">
        <w:rPr>
          <w:rFonts w:ascii="Myriad Pro" w:hAnsi="Myriad Pro"/>
          <w:sz w:val="24"/>
          <w:szCs w:val="24"/>
        </w:rPr>
        <w:t xml:space="preserve"> graduate </w:t>
      </w:r>
      <w:r w:rsidR="002E78BB">
        <w:rPr>
          <w:rFonts w:ascii="Myriad Pro" w:hAnsi="Myriad Pro"/>
          <w:sz w:val="24"/>
          <w:szCs w:val="24"/>
        </w:rPr>
        <w:t xml:space="preserve">engineering degree </w:t>
      </w:r>
      <w:r>
        <w:rPr>
          <w:rFonts w:ascii="Myriad Pro" w:hAnsi="Myriad Pro"/>
          <w:sz w:val="24"/>
          <w:szCs w:val="24"/>
        </w:rPr>
        <w:t>program</w:t>
      </w:r>
      <w:r w:rsidR="006D0068">
        <w:rPr>
          <w:rFonts w:ascii="Myriad Pro" w:hAnsi="Myriad Pro"/>
          <w:sz w:val="24"/>
          <w:szCs w:val="24"/>
        </w:rPr>
        <w:t xml:space="preserve">, should the student decide to apply and is accepted into </w:t>
      </w:r>
      <w:r>
        <w:rPr>
          <w:rFonts w:ascii="Myriad Pro" w:hAnsi="Myriad Pro"/>
          <w:sz w:val="24"/>
          <w:szCs w:val="24"/>
        </w:rPr>
        <w:t>the MEPT</w:t>
      </w:r>
      <w:r w:rsidR="006D0068">
        <w:rPr>
          <w:rFonts w:ascii="Myriad Pro" w:hAnsi="Myriad Pro"/>
          <w:sz w:val="24"/>
          <w:szCs w:val="24"/>
        </w:rPr>
        <w:t xml:space="preserve"> graduate </w:t>
      </w:r>
      <w:r w:rsidR="002E78BB">
        <w:rPr>
          <w:rFonts w:ascii="Myriad Pro" w:hAnsi="Myriad Pro"/>
          <w:sz w:val="24"/>
          <w:szCs w:val="24"/>
        </w:rPr>
        <w:t xml:space="preserve">engineering </w:t>
      </w:r>
      <w:r w:rsidR="006D0068">
        <w:rPr>
          <w:rFonts w:ascii="Myriad Pro" w:hAnsi="Myriad Pro"/>
          <w:sz w:val="24"/>
          <w:szCs w:val="24"/>
        </w:rPr>
        <w:t>degree program.</w:t>
      </w:r>
    </w:p>
    <w:p w:rsidR="006D0068" w:rsidRDefault="006D0068" w:rsidP="006D0068">
      <w:pPr>
        <w:spacing w:before="240" w:after="0" w:line="240" w:lineRule="auto"/>
        <w:ind w:left="1440" w:hanging="720"/>
        <w:rPr>
          <w:rFonts w:ascii="Myriad Pro" w:hAnsi="Myriad Pro"/>
          <w:sz w:val="24"/>
          <w:szCs w:val="24"/>
        </w:rPr>
      </w:pPr>
      <w:r>
        <w:rPr>
          <w:rFonts w:ascii="Myriad Pro" w:hAnsi="Myriad Pro"/>
          <w:sz w:val="24"/>
          <w:szCs w:val="24"/>
        </w:rPr>
        <w:lastRenderedPageBreak/>
        <w:t>D.</w:t>
      </w:r>
      <w:r>
        <w:rPr>
          <w:rFonts w:ascii="Myriad Pro" w:hAnsi="Myriad Pro"/>
          <w:sz w:val="24"/>
          <w:szCs w:val="24"/>
        </w:rPr>
        <w:tab/>
        <w:t xml:space="preserve">Graduate and Professional Program Access:  </w:t>
      </w:r>
      <w:r w:rsidR="00216227">
        <w:rPr>
          <w:rFonts w:ascii="Myriad Pro" w:hAnsi="Myriad Pro"/>
          <w:sz w:val="24"/>
          <w:szCs w:val="24"/>
        </w:rPr>
        <w:t>MEPT courses are accessible to distance learners and part-time students</w:t>
      </w:r>
      <w:r w:rsidR="007951C4">
        <w:rPr>
          <w:rFonts w:ascii="Myriad Pro" w:hAnsi="Myriad Pro"/>
          <w:sz w:val="24"/>
          <w:szCs w:val="24"/>
        </w:rPr>
        <w:t>.</w:t>
      </w:r>
      <w:r w:rsidR="00346B87">
        <w:rPr>
          <w:rFonts w:ascii="Myriad Pro" w:hAnsi="Myriad Pro"/>
          <w:sz w:val="24"/>
          <w:szCs w:val="24"/>
        </w:rPr>
        <w:t xml:space="preserve">  </w:t>
      </w:r>
      <w:r w:rsidR="00346B87" w:rsidRPr="00040188">
        <w:rPr>
          <w:rFonts w:ascii="Myriad Pro" w:hAnsi="Myriad Pro"/>
          <w:sz w:val="24"/>
          <w:szCs w:val="24"/>
        </w:rPr>
        <w:t>Online courses are anticipated in the near future.</w:t>
      </w:r>
    </w:p>
    <w:p w:rsidR="007951C4" w:rsidRDefault="007951C4" w:rsidP="006D0068">
      <w:pPr>
        <w:spacing w:before="240" w:after="0" w:line="240" w:lineRule="auto"/>
        <w:ind w:left="1440" w:hanging="720"/>
        <w:rPr>
          <w:rFonts w:ascii="Myriad Pro" w:hAnsi="Myriad Pro"/>
          <w:sz w:val="24"/>
          <w:szCs w:val="24"/>
        </w:rPr>
      </w:pPr>
      <w:r>
        <w:rPr>
          <w:rFonts w:ascii="Myriad Pro" w:hAnsi="Myriad Pro"/>
          <w:sz w:val="24"/>
          <w:szCs w:val="24"/>
        </w:rPr>
        <w:t>E.</w:t>
      </w:r>
      <w:r>
        <w:rPr>
          <w:rFonts w:ascii="Myriad Pro" w:hAnsi="Myriad Pro"/>
          <w:sz w:val="24"/>
          <w:szCs w:val="24"/>
        </w:rPr>
        <w:tab/>
        <w:t xml:space="preserve">Demand &amp; Employment Factors:  As our initial research study pointed out, there are no </w:t>
      </w:r>
      <w:r w:rsidR="00524276">
        <w:rPr>
          <w:rFonts w:ascii="Myriad Pro" w:hAnsi="Myriad Pro"/>
          <w:sz w:val="24"/>
          <w:szCs w:val="24"/>
        </w:rPr>
        <w:t xml:space="preserve">US </w:t>
      </w:r>
      <w:r>
        <w:rPr>
          <w:rFonts w:ascii="Myriad Pro" w:hAnsi="Myriad Pro"/>
          <w:sz w:val="24"/>
          <w:szCs w:val="24"/>
        </w:rPr>
        <w:t xml:space="preserve">institutions offering graduate degrees in </w:t>
      </w:r>
      <w:r w:rsidR="00524276">
        <w:rPr>
          <w:rFonts w:ascii="Myriad Pro" w:hAnsi="Myriad Pro"/>
          <w:sz w:val="24"/>
          <w:szCs w:val="24"/>
        </w:rPr>
        <w:t>particle technology engineering or a certificate program.  Only one institution, the University of Western Ontario, offers a master’s degree in particle technology and fluidization.  Several international schools have strong particle technology research programs, including TU Delft, University of Birmingham, University of Leeds, University of Queensland, U Pretoria and TU Braunschweig but none offer a coherent degree or concentration in particle technology.</w:t>
      </w:r>
    </w:p>
    <w:p w:rsidR="00524276" w:rsidRDefault="00524276" w:rsidP="006D0068">
      <w:pPr>
        <w:spacing w:before="240" w:after="0" w:line="240" w:lineRule="auto"/>
        <w:ind w:left="1440" w:hanging="720"/>
        <w:rPr>
          <w:rFonts w:ascii="Myriad Pro" w:hAnsi="Myriad Pro"/>
          <w:sz w:val="24"/>
          <w:szCs w:val="24"/>
        </w:rPr>
      </w:pPr>
      <w:r>
        <w:rPr>
          <w:rFonts w:ascii="Myriad Pro" w:hAnsi="Myriad Pro"/>
          <w:sz w:val="24"/>
          <w:szCs w:val="24"/>
        </w:rPr>
        <w:t>F.</w:t>
      </w:r>
      <w:r>
        <w:rPr>
          <w:rFonts w:ascii="Myriad Pro" w:hAnsi="Myriad Pro"/>
          <w:sz w:val="24"/>
          <w:szCs w:val="24"/>
        </w:rPr>
        <w:tab/>
        <w:t>Regional, State and National Factors: The process industry in US is flourishing, yet, despite the importance of particle processing and particle technology in industry, degree offerings in the field are limited, especially for post-baccalaureate students and practicing professionals.</w:t>
      </w:r>
      <w:r w:rsidR="00414F54">
        <w:rPr>
          <w:rFonts w:ascii="Myriad Pro" w:hAnsi="Myriad Pro"/>
          <w:sz w:val="24"/>
          <w:szCs w:val="24"/>
        </w:rPr>
        <w:t xml:space="preserve">  This </w:t>
      </w:r>
      <w:r w:rsidR="00346B87">
        <w:rPr>
          <w:rFonts w:ascii="Myriad Pro" w:hAnsi="Myriad Pro"/>
          <w:sz w:val="24"/>
          <w:szCs w:val="24"/>
        </w:rPr>
        <w:t>4+1</w:t>
      </w:r>
      <w:r w:rsidR="00414F54">
        <w:rPr>
          <w:rFonts w:ascii="Myriad Pro" w:hAnsi="Myriad Pro"/>
          <w:sz w:val="24"/>
          <w:szCs w:val="24"/>
        </w:rPr>
        <w:t xml:space="preserve"> program can help fill the void.</w:t>
      </w:r>
    </w:p>
    <w:p w:rsidR="00414F54" w:rsidRDefault="00414F54" w:rsidP="006D0068">
      <w:pPr>
        <w:spacing w:before="240" w:after="0" w:line="240" w:lineRule="auto"/>
        <w:ind w:left="1440" w:hanging="720"/>
        <w:rPr>
          <w:rFonts w:ascii="Myriad Pro" w:hAnsi="Myriad Pro"/>
          <w:sz w:val="24"/>
          <w:szCs w:val="24"/>
        </w:rPr>
      </w:pPr>
      <w:r>
        <w:rPr>
          <w:rFonts w:ascii="Myriad Pro" w:hAnsi="Myriad Pro"/>
          <w:sz w:val="24"/>
          <w:szCs w:val="24"/>
        </w:rPr>
        <w:t>G.</w:t>
      </w:r>
      <w:r>
        <w:rPr>
          <w:rFonts w:ascii="Myriad Pro" w:hAnsi="Myriad Pro"/>
          <w:sz w:val="24"/>
          <w:szCs w:val="24"/>
        </w:rPr>
        <w:tab/>
        <w:t xml:space="preserve">Other Strengths:  We already have anticipated collaborations with several corporations for our MEPT program.  The addition of a </w:t>
      </w:r>
      <w:r w:rsidR="00346B87">
        <w:rPr>
          <w:rFonts w:ascii="Myriad Pro" w:hAnsi="Myriad Pro"/>
          <w:sz w:val="24"/>
          <w:szCs w:val="24"/>
        </w:rPr>
        <w:t>4+1</w:t>
      </w:r>
      <w:r>
        <w:rPr>
          <w:rFonts w:ascii="Myriad Pro" w:hAnsi="Myriad Pro"/>
          <w:sz w:val="24"/>
          <w:szCs w:val="24"/>
        </w:rPr>
        <w:t xml:space="preserve"> program will enhance </w:t>
      </w:r>
      <w:r w:rsidR="00346B87">
        <w:rPr>
          <w:rFonts w:ascii="Myriad Pro" w:hAnsi="Myriad Pro"/>
          <w:sz w:val="24"/>
          <w:szCs w:val="24"/>
        </w:rPr>
        <w:t>our graduating BCHE</w:t>
      </w:r>
      <w:r>
        <w:rPr>
          <w:rFonts w:ascii="Myriad Pro" w:hAnsi="Myriad Pro"/>
          <w:sz w:val="24"/>
          <w:szCs w:val="24"/>
        </w:rPr>
        <w:t xml:space="preserve"> engineers who would like to advance their careers, help meet their employers’ expectations for educational background in the particle processing industry and allow students to gain prospective faculty recommendations.</w:t>
      </w:r>
    </w:p>
    <w:p w:rsidR="00446429" w:rsidRDefault="00446429" w:rsidP="00446429">
      <w:pPr>
        <w:spacing w:before="240" w:after="0" w:line="240" w:lineRule="auto"/>
        <w:rPr>
          <w:rFonts w:ascii="Myriad Pro" w:hAnsi="Myriad Pro"/>
          <w:sz w:val="24"/>
          <w:szCs w:val="24"/>
        </w:rPr>
      </w:pPr>
      <w:r w:rsidRPr="00446429">
        <w:rPr>
          <w:rFonts w:ascii="Myriad Pro" w:hAnsi="Myriad Pro"/>
          <w:b/>
          <w:sz w:val="24"/>
          <w:szCs w:val="24"/>
        </w:rPr>
        <w:t>III.</w:t>
      </w:r>
      <w:r>
        <w:rPr>
          <w:rFonts w:ascii="Myriad Pro" w:hAnsi="Myriad Pro"/>
          <w:sz w:val="24"/>
          <w:szCs w:val="24"/>
        </w:rPr>
        <w:tab/>
      </w:r>
      <w:r w:rsidRPr="00446429">
        <w:rPr>
          <w:rFonts w:ascii="Myriad Pro" w:hAnsi="Myriad Pro"/>
          <w:b/>
          <w:sz w:val="24"/>
          <w:szCs w:val="24"/>
        </w:rPr>
        <w:t>Enrollments, Admissions and Student Finances</w:t>
      </w:r>
    </w:p>
    <w:p w:rsidR="00367C5E" w:rsidRDefault="00446429" w:rsidP="00367C5E">
      <w:pPr>
        <w:spacing w:before="240" w:after="0" w:line="240" w:lineRule="auto"/>
        <w:ind w:left="720"/>
        <w:rPr>
          <w:rFonts w:ascii="Myriad Pro" w:hAnsi="Myriad Pro"/>
          <w:sz w:val="24"/>
          <w:szCs w:val="24"/>
        </w:rPr>
      </w:pPr>
      <w:r>
        <w:rPr>
          <w:rFonts w:ascii="Myriad Pro" w:hAnsi="Myriad Pro"/>
          <w:sz w:val="24"/>
          <w:szCs w:val="24"/>
        </w:rPr>
        <w:t xml:space="preserve">Admissions and enrollment in particle technology courses will be managed </w:t>
      </w:r>
      <w:r w:rsidR="002841D4">
        <w:rPr>
          <w:rFonts w:ascii="Myriad Pro" w:hAnsi="Myriad Pro"/>
          <w:sz w:val="24"/>
          <w:szCs w:val="24"/>
        </w:rPr>
        <w:t>by the Director(s) of Particle Technology Engineering</w:t>
      </w:r>
      <w:r>
        <w:rPr>
          <w:rFonts w:ascii="Myriad Pro" w:hAnsi="Myriad Pro"/>
          <w:sz w:val="24"/>
          <w:szCs w:val="24"/>
        </w:rPr>
        <w:t xml:space="preserve">.  The prospective student is required to submit a copy of his/her undergraduate transcript for review </w:t>
      </w:r>
      <w:r w:rsidR="00134FA6">
        <w:rPr>
          <w:rFonts w:ascii="Myriad Pro" w:hAnsi="Myriad Pro"/>
          <w:sz w:val="24"/>
          <w:szCs w:val="24"/>
        </w:rPr>
        <w:t xml:space="preserve">(preferably) </w:t>
      </w:r>
      <w:r w:rsidR="00A12627">
        <w:rPr>
          <w:rFonts w:ascii="Myriad Pro" w:hAnsi="Myriad Pro"/>
          <w:sz w:val="24"/>
          <w:szCs w:val="24"/>
        </w:rPr>
        <w:t>before their</w:t>
      </w:r>
      <w:r w:rsidR="002841D4">
        <w:rPr>
          <w:rFonts w:ascii="Myriad Pro" w:hAnsi="Myriad Pro"/>
          <w:sz w:val="24"/>
          <w:szCs w:val="24"/>
        </w:rPr>
        <w:t xml:space="preserve"> Junior year, </w:t>
      </w:r>
      <w:r>
        <w:rPr>
          <w:rFonts w:ascii="Myriad Pro" w:hAnsi="Myriad Pro"/>
          <w:sz w:val="24"/>
          <w:szCs w:val="24"/>
        </w:rPr>
        <w:t xml:space="preserve">and, upon approval by the </w:t>
      </w:r>
      <w:r w:rsidR="002841D4">
        <w:rPr>
          <w:rFonts w:ascii="Myriad Pro" w:hAnsi="Myriad Pro"/>
          <w:sz w:val="24"/>
          <w:szCs w:val="24"/>
        </w:rPr>
        <w:t>Director(s)</w:t>
      </w:r>
      <w:r>
        <w:rPr>
          <w:rFonts w:ascii="Myriad Pro" w:hAnsi="Myriad Pro"/>
          <w:sz w:val="24"/>
          <w:szCs w:val="24"/>
        </w:rPr>
        <w:t xml:space="preserve">, the student will be </w:t>
      </w:r>
      <w:r w:rsidR="002841D4">
        <w:rPr>
          <w:rFonts w:ascii="Myriad Pro" w:hAnsi="Myriad Pro"/>
          <w:sz w:val="24"/>
          <w:szCs w:val="24"/>
        </w:rPr>
        <w:t>receive 4+1 approval</w:t>
      </w:r>
      <w:r w:rsidR="000F7643">
        <w:rPr>
          <w:rFonts w:ascii="Myriad Pro" w:hAnsi="Myriad Pro"/>
          <w:sz w:val="24"/>
          <w:szCs w:val="24"/>
        </w:rPr>
        <w:t xml:space="preserve"> and permission to enroll in MEPT graduate courses</w:t>
      </w:r>
      <w:r>
        <w:rPr>
          <w:rFonts w:ascii="Myriad Pro" w:hAnsi="Myriad Pro"/>
          <w:sz w:val="24"/>
          <w:szCs w:val="24"/>
        </w:rPr>
        <w:t xml:space="preserve">.  This </w:t>
      </w:r>
      <w:r w:rsidR="000F7643">
        <w:rPr>
          <w:rFonts w:ascii="Myriad Pro" w:hAnsi="Myriad Pro"/>
          <w:sz w:val="24"/>
          <w:szCs w:val="24"/>
        </w:rPr>
        <w:t>may</w:t>
      </w:r>
      <w:r w:rsidR="002841D4">
        <w:rPr>
          <w:rFonts w:ascii="Myriad Pro" w:hAnsi="Myriad Pro"/>
          <w:sz w:val="24"/>
          <w:szCs w:val="24"/>
        </w:rPr>
        <w:t xml:space="preserve"> result</w:t>
      </w:r>
      <w:r>
        <w:rPr>
          <w:rFonts w:ascii="Myriad Pro" w:hAnsi="Myriad Pro"/>
          <w:sz w:val="24"/>
          <w:szCs w:val="24"/>
        </w:rPr>
        <w:t xml:space="preserve"> in </w:t>
      </w:r>
      <w:r w:rsidR="002841D4">
        <w:rPr>
          <w:rFonts w:ascii="Myriad Pro" w:hAnsi="Myriad Pro"/>
          <w:sz w:val="24"/>
          <w:szCs w:val="24"/>
        </w:rPr>
        <w:t xml:space="preserve">three </w:t>
      </w:r>
      <w:r w:rsidR="00134FA6">
        <w:rPr>
          <w:rFonts w:ascii="Myriad Pro" w:hAnsi="Myriad Pro"/>
          <w:sz w:val="24"/>
          <w:szCs w:val="24"/>
        </w:rPr>
        <w:t xml:space="preserve">elective </w:t>
      </w:r>
      <w:r>
        <w:rPr>
          <w:rFonts w:ascii="Myriad Pro" w:hAnsi="Myriad Pro"/>
          <w:sz w:val="24"/>
          <w:szCs w:val="24"/>
        </w:rPr>
        <w:t>courses</w:t>
      </w:r>
      <w:r w:rsidR="00134FA6">
        <w:rPr>
          <w:rFonts w:ascii="Myriad Pro" w:hAnsi="Myriad Pro"/>
          <w:sz w:val="24"/>
          <w:szCs w:val="24"/>
        </w:rPr>
        <w:t>,</w:t>
      </w:r>
      <w:r>
        <w:rPr>
          <w:rFonts w:ascii="Myriad Pro" w:hAnsi="Myriad Pro"/>
          <w:sz w:val="24"/>
          <w:szCs w:val="24"/>
        </w:rPr>
        <w:t xml:space="preserve"> taken </w:t>
      </w:r>
      <w:r w:rsidR="00134FA6">
        <w:rPr>
          <w:rFonts w:ascii="Myriad Pro" w:hAnsi="Myriad Pro"/>
          <w:sz w:val="24"/>
          <w:szCs w:val="24"/>
        </w:rPr>
        <w:t xml:space="preserve">while an undergraduate, </w:t>
      </w:r>
      <w:r w:rsidR="000F7643">
        <w:rPr>
          <w:rFonts w:ascii="Myriad Pro" w:hAnsi="Myriad Pro"/>
          <w:sz w:val="24"/>
          <w:szCs w:val="24"/>
        </w:rPr>
        <w:t>included</w:t>
      </w:r>
      <w:r>
        <w:rPr>
          <w:rFonts w:ascii="Myriad Pro" w:hAnsi="Myriad Pro"/>
          <w:sz w:val="24"/>
          <w:szCs w:val="24"/>
        </w:rPr>
        <w:t xml:space="preserve"> on the</w:t>
      </w:r>
      <w:r w:rsidR="002841D4">
        <w:rPr>
          <w:rFonts w:ascii="Myriad Pro" w:hAnsi="Myriad Pro"/>
          <w:sz w:val="24"/>
          <w:szCs w:val="24"/>
        </w:rPr>
        <w:t xml:space="preserve">ir undergraduate transcript </w:t>
      </w:r>
      <w:r w:rsidR="00134FA6">
        <w:rPr>
          <w:rFonts w:ascii="Myriad Pro" w:hAnsi="Myriad Pro"/>
          <w:sz w:val="24"/>
          <w:szCs w:val="24"/>
        </w:rPr>
        <w:t>but also</w:t>
      </w:r>
      <w:r w:rsidR="002841D4">
        <w:rPr>
          <w:rFonts w:ascii="Myriad Pro" w:hAnsi="Myriad Pro"/>
          <w:sz w:val="24"/>
          <w:szCs w:val="24"/>
        </w:rPr>
        <w:t xml:space="preserve"> transferrable to their</w:t>
      </w:r>
      <w:r>
        <w:rPr>
          <w:rFonts w:ascii="Myriad Pro" w:hAnsi="Myriad Pro"/>
          <w:sz w:val="24"/>
          <w:szCs w:val="24"/>
        </w:rPr>
        <w:t xml:space="preserve"> graduate transcri</w:t>
      </w:r>
      <w:r w:rsidR="002841D4">
        <w:rPr>
          <w:rFonts w:ascii="Myriad Pro" w:hAnsi="Myriad Pro"/>
          <w:sz w:val="24"/>
          <w:szCs w:val="24"/>
        </w:rPr>
        <w:t xml:space="preserve">pt (making them applicable to the MEPT </w:t>
      </w:r>
      <w:r>
        <w:rPr>
          <w:rFonts w:ascii="Myriad Pro" w:hAnsi="Myriad Pro"/>
          <w:sz w:val="24"/>
          <w:szCs w:val="24"/>
        </w:rPr>
        <w:t xml:space="preserve">degree program if/when the student elects to apply and is accepted into </w:t>
      </w:r>
      <w:r w:rsidR="002841D4">
        <w:rPr>
          <w:rFonts w:ascii="Myriad Pro" w:hAnsi="Myriad Pro"/>
          <w:sz w:val="24"/>
          <w:szCs w:val="24"/>
        </w:rPr>
        <w:t>the MEPT</w:t>
      </w:r>
      <w:r>
        <w:rPr>
          <w:rFonts w:ascii="Myriad Pro" w:hAnsi="Myriad Pro"/>
          <w:sz w:val="24"/>
          <w:szCs w:val="24"/>
        </w:rPr>
        <w:t xml:space="preserve"> graduate engineering degree program).  </w:t>
      </w:r>
    </w:p>
    <w:p w:rsidR="00446429" w:rsidRPr="00446429" w:rsidRDefault="00446429" w:rsidP="00446429">
      <w:pPr>
        <w:spacing w:before="240" w:after="0" w:line="240" w:lineRule="auto"/>
        <w:rPr>
          <w:rFonts w:ascii="Myriad Pro" w:hAnsi="Myriad Pro"/>
          <w:b/>
          <w:sz w:val="24"/>
          <w:szCs w:val="24"/>
        </w:rPr>
      </w:pPr>
      <w:r w:rsidRPr="00446429">
        <w:rPr>
          <w:rFonts w:ascii="Myriad Pro" w:hAnsi="Myriad Pro"/>
          <w:b/>
          <w:sz w:val="24"/>
          <w:szCs w:val="24"/>
        </w:rPr>
        <w:t>IV.</w:t>
      </w:r>
      <w:r w:rsidRPr="00446429">
        <w:rPr>
          <w:rFonts w:ascii="Myriad Pro" w:hAnsi="Myriad Pro"/>
          <w:b/>
          <w:sz w:val="24"/>
          <w:szCs w:val="24"/>
        </w:rPr>
        <w:tab/>
        <w:t>Curriculum Specifics</w:t>
      </w:r>
    </w:p>
    <w:p w:rsidR="00446429" w:rsidRDefault="00446429" w:rsidP="00446429">
      <w:pPr>
        <w:spacing w:before="240" w:after="0" w:line="240" w:lineRule="auto"/>
        <w:ind w:left="720"/>
        <w:rPr>
          <w:rFonts w:ascii="Myriad Pro" w:hAnsi="Myriad Pro"/>
          <w:sz w:val="24"/>
          <w:szCs w:val="24"/>
        </w:rPr>
      </w:pPr>
      <w:r w:rsidRPr="00D71139">
        <w:rPr>
          <w:rFonts w:ascii="Myriad Pro" w:hAnsi="Myriad Pro"/>
          <w:sz w:val="24"/>
          <w:szCs w:val="24"/>
          <w:u w:val="single"/>
        </w:rPr>
        <w:t>Program Description</w:t>
      </w:r>
      <w:r>
        <w:rPr>
          <w:rFonts w:ascii="Myriad Pro" w:hAnsi="Myriad Pro"/>
          <w:sz w:val="24"/>
          <w:szCs w:val="24"/>
        </w:rPr>
        <w:t xml:space="preserve">:  The courses </w:t>
      </w:r>
      <w:r w:rsidR="007E1FD8">
        <w:rPr>
          <w:rFonts w:ascii="Myriad Pro" w:hAnsi="Myriad Pro"/>
          <w:sz w:val="24"/>
          <w:szCs w:val="24"/>
        </w:rPr>
        <w:t>will</w:t>
      </w:r>
      <w:r>
        <w:rPr>
          <w:rFonts w:ascii="Myriad Pro" w:hAnsi="Myriad Pro"/>
          <w:sz w:val="24"/>
          <w:szCs w:val="24"/>
        </w:rPr>
        <w:t xml:space="preserve"> be taken for credit with standard grading (A, B, etc.).  Courses in which the student earns a grade of B or better would be transferable in a graduate degree program.  At the University of Delaware, and most institutions, a maximum of three graduate courses (9 credits) taken </w:t>
      </w:r>
      <w:r w:rsidR="007E1FD8">
        <w:rPr>
          <w:rFonts w:ascii="Myriad Pro" w:hAnsi="Myriad Pro"/>
          <w:sz w:val="24"/>
          <w:szCs w:val="24"/>
        </w:rPr>
        <w:t>during undergraduate</w:t>
      </w:r>
      <w:r>
        <w:rPr>
          <w:rFonts w:ascii="Myriad Pro" w:hAnsi="Myriad Pro"/>
          <w:sz w:val="24"/>
          <w:szCs w:val="24"/>
        </w:rPr>
        <w:t xml:space="preserve"> status </w:t>
      </w:r>
      <w:r w:rsidR="00DA3882">
        <w:rPr>
          <w:rFonts w:ascii="Myriad Pro" w:hAnsi="Myriad Pro"/>
          <w:sz w:val="24"/>
          <w:szCs w:val="24"/>
        </w:rPr>
        <w:t>which are transferrable</w:t>
      </w:r>
      <w:r>
        <w:rPr>
          <w:rFonts w:ascii="Myriad Pro" w:hAnsi="Myriad Pro"/>
          <w:sz w:val="24"/>
          <w:szCs w:val="24"/>
        </w:rPr>
        <w:t xml:space="preserve"> into a graduate degree program.  </w:t>
      </w:r>
    </w:p>
    <w:p w:rsidR="00446429" w:rsidRDefault="00446429" w:rsidP="006A311B">
      <w:pPr>
        <w:spacing w:before="240" w:line="240" w:lineRule="auto"/>
        <w:ind w:left="720"/>
        <w:rPr>
          <w:rFonts w:ascii="Myriad Pro" w:hAnsi="Myriad Pro"/>
          <w:sz w:val="24"/>
          <w:szCs w:val="24"/>
        </w:rPr>
      </w:pPr>
      <w:r>
        <w:rPr>
          <w:rFonts w:ascii="Myriad Pro" w:hAnsi="Myriad Pro"/>
          <w:sz w:val="24"/>
          <w:szCs w:val="24"/>
        </w:rPr>
        <w:lastRenderedPageBreak/>
        <w:t>Professor R. Bertrum Diemer, Jr., and James N. Michaels will serve as the Director</w:t>
      </w:r>
      <w:r w:rsidR="002A37B3">
        <w:rPr>
          <w:rFonts w:ascii="Myriad Pro" w:hAnsi="Myriad Pro"/>
          <w:sz w:val="24"/>
          <w:szCs w:val="24"/>
        </w:rPr>
        <w:t>s</w:t>
      </w:r>
      <w:r>
        <w:rPr>
          <w:rFonts w:ascii="Myriad Pro" w:hAnsi="Myriad Pro"/>
          <w:sz w:val="24"/>
          <w:szCs w:val="24"/>
        </w:rPr>
        <w:t xml:space="preserve"> of the Graduate Certificate in Particle Technology Engineering.  This </w:t>
      </w:r>
      <w:r w:rsidR="007E1FD8">
        <w:rPr>
          <w:rFonts w:ascii="Myriad Pro" w:hAnsi="Myriad Pro"/>
          <w:sz w:val="24"/>
          <w:szCs w:val="24"/>
        </w:rPr>
        <w:t>4+1</w:t>
      </w:r>
      <w:r>
        <w:rPr>
          <w:rFonts w:ascii="Myriad Pro" w:hAnsi="Myriad Pro"/>
          <w:sz w:val="24"/>
          <w:szCs w:val="24"/>
        </w:rPr>
        <w:t xml:space="preserve"> program will be offered by the University of Delaware’s Department of Chemical and Biomolecular Engineering and will be administered through the </w:t>
      </w:r>
      <w:r w:rsidR="007E1FD8">
        <w:rPr>
          <w:rFonts w:ascii="Myriad Pro" w:hAnsi="Myriad Pro"/>
          <w:sz w:val="24"/>
          <w:szCs w:val="24"/>
        </w:rPr>
        <w:t>MEPT</w:t>
      </w:r>
      <w:r>
        <w:rPr>
          <w:rFonts w:ascii="Myriad Pro" w:hAnsi="Myriad Pro"/>
          <w:sz w:val="24"/>
          <w:szCs w:val="24"/>
        </w:rPr>
        <w:t xml:space="preserve"> Program.  Satisfactory completion of the </w:t>
      </w:r>
      <w:r w:rsidR="007E1FD8">
        <w:rPr>
          <w:rFonts w:ascii="Myriad Pro" w:hAnsi="Myriad Pro"/>
          <w:sz w:val="24"/>
          <w:szCs w:val="24"/>
        </w:rPr>
        <w:t>courses</w:t>
      </w:r>
      <w:r>
        <w:rPr>
          <w:rFonts w:ascii="Myriad Pro" w:hAnsi="Myriad Pro"/>
          <w:sz w:val="24"/>
          <w:szCs w:val="24"/>
        </w:rPr>
        <w:t xml:space="preserve"> </w:t>
      </w:r>
      <w:r w:rsidR="007E1FD8">
        <w:rPr>
          <w:rFonts w:ascii="Myriad Pro" w:hAnsi="Myriad Pro"/>
          <w:sz w:val="24"/>
          <w:szCs w:val="24"/>
        </w:rPr>
        <w:t>for matriculation into the MEPT graduate engineering degree program w</w:t>
      </w:r>
      <w:r>
        <w:rPr>
          <w:rFonts w:ascii="Myriad Pro" w:hAnsi="Myriad Pro"/>
          <w:sz w:val="24"/>
          <w:szCs w:val="24"/>
        </w:rPr>
        <w:t xml:space="preserve">ill require earning a GPA of 3.0 or higher.  </w:t>
      </w:r>
    </w:p>
    <w:p w:rsidR="006A311B" w:rsidRDefault="00DA3882" w:rsidP="006A311B">
      <w:pPr>
        <w:spacing w:before="240" w:line="240" w:lineRule="auto"/>
        <w:ind w:left="1440" w:hanging="720"/>
        <w:rPr>
          <w:rFonts w:ascii="Myriad Pro" w:hAnsi="Myriad Pro"/>
          <w:sz w:val="24"/>
          <w:szCs w:val="24"/>
        </w:rPr>
      </w:pPr>
      <w:r>
        <w:rPr>
          <w:rFonts w:ascii="Myriad Pro" w:hAnsi="Myriad Pro"/>
          <w:sz w:val="24"/>
          <w:szCs w:val="24"/>
          <w:u w:val="single"/>
        </w:rPr>
        <w:t xml:space="preserve">MEPT </w:t>
      </w:r>
      <w:r w:rsidR="006A311B">
        <w:rPr>
          <w:rFonts w:ascii="Myriad Pro" w:hAnsi="Myriad Pro"/>
          <w:sz w:val="24"/>
          <w:szCs w:val="24"/>
          <w:u w:val="single"/>
        </w:rPr>
        <w:t xml:space="preserve">Core </w:t>
      </w:r>
      <w:r w:rsidR="006A311B" w:rsidRPr="006A311B">
        <w:rPr>
          <w:rFonts w:ascii="Myriad Pro" w:hAnsi="Myriad Pro"/>
          <w:sz w:val="24"/>
          <w:szCs w:val="24"/>
          <w:u w:val="single"/>
        </w:rPr>
        <w:t>Course Requirements</w:t>
      </w:r>
      <w:r>
        <w:rPr>
          <w:rFonts w:ascii="Myriad Pro" w:hAnsi="Myriad Pro"/>
          <w:sz w:val="24"/>
          <w:szCs w:val="24"/>
          <w:u w:val="single"/>
        </w:rPr>
        <w:t xml:space="preserve"> eligible for 4+1</w:t>
      </w:r>
      <w:r w:rsidR="006A311B">
        <w:rPr>
          <w:rFonts w:ascii="Myriad Pro" w:hAnsi="Myriad Pro"/>
          <w:sz w:val="24"/>
          <w:szCs w:val="24"/>
        </w:rPr>
        <w:t xml:space="preserve">:  </w:t>
      </w:r>
      <w:r>
        <w:rPr>
          <w:rFonts w:ascii="Myriad Pro" w:hAnsi="Myriad Pro"/>
          <w:sz w:val="24"/>
          <w:szCs w:val="24"/>
        </w:rPr>
        <w:t>(</w:t>
      </w:r>
      <w:r w:rsidRPr="00DA3882">
        <w:rPr>
          <w:rFonts w:ascii="Myriad Pro" w:hAnsi="Myriad Pro"/>
          <w:i/>
          <w:sz w:val="24"/>
          <w:szCs w:val="24"/>
        </w:rPr>
        <w:t xml:space="preserve">This </w:t>
      </w:r>
      <w:r w:rsidR="00447DAB" w:rsidRPr="00DA3882">
        <w:rPr>
          <w:rFonts w:ascii="Myriad Pro" w:hAnsi="Myriad Pro"/>
          <w:i/>
          <w:sz w:val="24"/>
          <w:szCs w:val="24"/>
        </w:rPr>
        <w:t>list</w:t>
      </w:r>
      <w:r w:rsidRPr="00DA3882">
        <w:rPr>
          <w:rFonts w:ascii="Myriad Pro" w:hAnsi="Myriad Pro"/>
          <w:i/>
          <w:sz w:val="24"/>
          <w:szCs w:val="24"/>
        </w:rPr>
        <w:t xml:space="preserve"> may be added to over time</w:t>
      </w:r>
      <w:r>
        <w:rPr>
          <w:rFonts w:ascii="Myriad Pro" w:hAnsi="Myriad Pro"/>
          <w:sz w:val="24"/>
          <w:szCs w:val="24"/>
        </w:rPr>
        <w:t>.)</w:t>
      </w:r>
    </w:p>
    <w:tbl>
      <w:tblPr>
        <w:tblStyle w:val="TableGrid"/>
        <w:tblW w:w="0" w:type="auto"/>
        <w:tblInd w:w="805" w:type="dxa"/>
        <w:tblLook w:val="04A0" w:firstRow="1" w:lastRow="0" w:firstColumn="1" w:lastColumn="0" w:noHBand="0" w:noVBand="1"/>
      </w:tblPr>
      <w:tblGrid>
        <w:gridCol w:w="2250"/>
        <w:gridCol w:w="2867"/>
        <w:gridCol w:w="13"/>
        <w:gridCol w:w="990"/>
        <w:gridCol w:w="2425"/>
      </w:tblGrid>
      <w:tr w:rsidR="007E1FD8" w:rsidTr="00DA3882">
        <w:trPr>
          <w:trHeight w:val="809"/>
        </w:trPr>
        <w:tc>
          <w:tcPr>
            <w:tcW w:w="2250" w:type="dxa"/>
          </w:tcPr>
          <w:p w:rsidR="007E1FD8" w:rsidRPr="00425289" w:rsidRDefault="00DA3882" w:rsidP="00447DAB">
            <w:pPr>
              <w:spacing w:before="240"/>
              <w:rPr>
                <w:rFonts w:ascii="Myriad Pro" w:hAnsi="Myriad Pro"/>
                <w:b/>
                <w:sz w:val="24"/>
                <w:szCs w:val="24"/>
              </w:rPr>
            </w:pPr>
            <w:r>
              <w:rPr>
                <w:rFonts w:ascii="Myriad Pro" w:hAnsi="Myriad Pro"/>
                <w:b/>
                <w:sz w:val="24"/>
                <w:szCs w:val="24"/>
              </w:rPr>
              <w:t xml:space="preserve">Core </w:t>
            </w:r>
            <w:r w:rsidR="007E1FD8" w:rsidRPr="00425289">
              <w:rPr>
                <w:rFonts w:ascii="Myriad Pro" w:hAnsi="Myriad Pro"/>
                <w:b/>
                <w:sz w:val="24"/>
                <w:szCs w:val="24"/>
              </w:rPr>
              <w:t xml:space="preserve">Course </w:t>
            </w:r>
            <w:r w:rsidR="00447DAB">
              <w:rPr>
                <w:rFonts w:ascii="Myriad Pro" w:hAnsi="Myriad Pro"/>
                <w:b/>
                <w:sz w:val="24"/>
                <w:szCs w:val="24"/>
              </w:rPr>
              <w:t>No.</w:t>
            </w:r>
          </w:p>
        </w:tc>
        <w:tc>
          <w:tcPr>
            <w:tcW w:w="2867" w:type="dxa"/>
          </w:tcPr>
          <w:p w:rsidR="007E1FD8" w:rsidRPr="00447DAB" w:rsidRDefault="00447DAB" w:rsidP="00B563C5">
            <w:pPr>
              <w:spacing w:before="240"/>
              <w:rPr>
                <w:rFonts w:ascii="Myriad Pro" w:hAnsi="Myriad Pro"/>
                <w:b/>
                <w:sz w:val="24"/>
                <w:szCs w:val="24"/>
              </w:rPr>
            </w:pPr>
            <w:r w:rsidRPr="00447DAB">
              <w:rPr>
                <w:rFonts w:ascii="Myriad Pro" w:hAnsi="Myriad Pro"/>
                <w:b/>
                <w:sz w:val="24"/>
                <w:szCs w:val="24"/>
              </w:rPr>
              <w:t>Course Name</w:t>
            </w:r>
          </w:p>
        </w:tc>
        <w:tc>
          <w:tcPr>
            <w:tcW w:w="1003" w:type="dxa"/>
            <w:gridSpan w:val="2"/>
          </w:tcPr>
          <w:p w:rsidR="007E1FD8" w:rsidRDefault="00447DAB" w:rsidP="00B563C5">
            <w:pPr>
              <w:spacing w:before="240"/>
              <w:rPr>
                <w:rFonts w:ascii="Myriad Pro" w:hAnsi="Myriad Pro"/>
                <w:b/>
                <w:sz w:val="24"/>
                <w:szCs w:val="24"/>
              </w:rPr>
            </w:pPr>
            <w:r>
              <w:rPr>
                <w:rFonts w:ascii="Myriad Pro" w:hAnsi="Myriad Pro"/>
                <w:b/>
                <w:sz w:val="24"/>
                <w:szCs w:val="24"/>
              </w:rPr>
              <w:t>Credits</w:t>
            </w:r>
          </w:p>
        </w:tc>
        <w:tc>
          <w:tcPr>
            <w:tcW w:w="2425" w:type="dxa"/>
          </w:tcPr>
          <w:p w:rsidR="007E1FD8" w:rsidRPr="00425289" w:rsidRDefault="007E1FD8" w:rsidP="00B563C5">
            <w:pPr>
              <w:spacing w:before="240"/>
              <w:rPr>
                <w:rFonts w:ascii="Myriad Pro" w:hAnsi="Myriad Pro"/>
                <w:b/>
                <w:sz w:val="24"/>
                <w:szCs w:val="24"/>
              </w:rPr>
            </w:pPr>
            <w:r>
              <w:rPr>
                <w:rFonts w:ascii="Myriad Pro" w:hAnsi="Myriad Pro"/>
                <w:b/>
                <w:sz w:val="24"/>
                <w:szCs w:val="24"/>
              </w:rPr>
              <w:t>Session</w:t>
            </w:r>
          </w:p>
        </w:tc>
      </w:tr>
      <w:tr w:rsidR="00DA3882" w:rsidRPr="00DA3882" w:rsidTr="00DA3882">
        <w:trPr>
          <w:trHeight w:val="413"/>
        </w:trPr>
        <w:tc>
          <w:tcPr>
            <w:tcW w:w="2250" w:type="dxa"/>
          </w:tcPr>
          <w:p w:rsidR="007E1FD8" w:rsidRPr="00DA3882" w:rsidRDefault="007E1FD8" w:rsidP="00D44111">
            <w:pPr>
              <w:rPr>
                <w:rFonts w:ascii="Myriad Pro" w:hAnsi="Myriad Pro"/>
                <w:color w:val="000000" w:themeColor="text1"/>
                <w:sz w:val="24"/>
                <w:szCs w:val="24"/>
              </w:rPr>
            </w:pPr>
            <w:r w:rsidRPr="00DA3882">
              <w:rPr>
                <w:rFonts w:ascii="Myriad Pro" w:hAnsi="Myriad Pro"/>
                <w:color w:val="000000" w:themeColor="text1"/>
                <w:sz w:val="24"/>
                <w:szCs w:val="24"/>
              </w:rPr>
              <w:t>CHEG670</w:t>
            </w:r>
          </w:p>
        </w:tc>
        <w:tc>
          <w:tcPr>
            <w:tcW w:w="2867" w:type="dxa"/>
          </w:tcPr>
          <w:p w:rsidR="007E1FD8" w:rsidRPr="00DA3882" w:rsidRDefault="007E1FD8" w:rsidP="00D44111">
            <w:pPr>
              <w:rPr>
                <w:rFonts w:ascii="Myriad Pro" w:hAnsi="Myriad Pro"/>
                <w:color w:val="000000" w:themeColor="text1"/>
                <w:sz w:val="24"/>
                <w:szCs w:val="24"/>
              </w:rPr>
            </w:pPr>
            <w:r w:rsidRPr="00DA3882">
              <w:rPr>
                <w:rFonts w:ascii="Myriad Pro" w:hAnsi="Myriad Pro"/>
                <w:color w:val="000000" w:themeColor="text1"/>
                <w:sz w:val="24"/>
                <w:szCs w:val="24"/>
              </w:rPr>
              <w:t>Particle Rate Processes</w:t>
            </w:r>
          </w:p>
        </w:tc>
        <w:tc>
          <w:tcPr>
            <w:tcW w:w="1003" w:type="dxa"/>
            <w:gridSpan w:val="2"/>
          </w:tcPr>
          <w:p w:rsidR="007E1FD8" w:rsidRPr="00DA3882" w:rsidRDefault="00447DAB" w:rsidP="00D44111">
            <w:pPr>
              <w:rPr>
                <w:rFonts w:ascii="Myriad Pro" w:hAnsi="Myriad Pro"/>
                <w:color w:val="000000" w:themeColor="text1"/>
                <w:sz w:val="24"/>
                <w:szCs w:val="24"/>
              </w:rPr>
            </w:pPr>
            <w:r w:rsidRPr="00DA3882">
              <w:rPr>
                <w:rFonts w:ascii="Myriad Pro" w:hAnsi="Myriad Pro"/>
                <w:color w:val="000000" w:themeColor="text1"/>
                <w:sz w:val="24"/>
                <w:szCs w:val="24"/>
              </w:rPr>
              <w:t>3</w:t>
            </w:r>
          </w:p>
        </w:tc>
        <w:tc>
          <w:tcPr>
            <w:tcW w:w="2425" w:type="dxa"/>
          </w:tcPr>
          <w:p w:rsidR="007E1FD8" w:rsidRPr="00DA3882" w:rsidRDefault="007E1FD8" w:rsidP="00D44111">
            <w:pPr>
              <w:rPr>
                <w:rFonts w:ascii="Myriad Pro" w:hAnsi="Myriad Pro"/>
                <w:color w:val="000000" w:themeColor="text1"/>
                <w:sz w:val="24"/>
                <w:szCs w:val="24"/>
              </w:rPr>
            </w:pPr>
            <w:r w:rsidRPr="00DA3882">
              <w:rPr>
                <w:rFonts w:ascii="Myriad Pro" w:hAnsi="Myriad Pro"/>
                <w:color w:val="000000" w:themeColor="text1"/>
                <w:sz w:val="24"/>
                <w:szCs w:val="24"/>
              </w:rPr>
              <w:t>Fall Course</w:t>
            </w:r>
          </w:p>
        </w:tc>
      </w:tr>
      <w:tr w:rsidR="00DA3882" w:rsidRPr="00DA3882" w:rsidTr="00DA3882">
        <w:trPr>
          <w:trHeight w:val="314"/>
        </w:trPr>
        <w:tc>
          <w:tcPr>
            <w:tcW w:w="2250" w:type="dxa"/>
          </w:tcPr>
          <w:p w:rsidR="007E1FD8" w:rsidRPr="00DA3882" w:rsidRDefault="007E1FD8" w:rsidP="00D44111">
            <w:pPr>
              <w:rPr>
                <w:rFonts w:ascii="Myriad Pro" w:hAnsi="Myriad Pro"/>
                <w:color w:val="000000" w:themeColor="text1"/>
                <w:sz w:val="24"/>
                <w:szCs w:val="24"/>
              </w:rPr>
            </w:pPr>
            <w:r w:rsidRPr="00DA3882">
              <w:rPr>
                <w:rFonts w:ascii="Myriad Pro" w:hAnsi="Myriad Pro"/>
                <w:color w:val="000000" w:themeColor="text1"/>
                <w:sz w:val="24"/>
                <w:szCs w:val="24"/>
              </w:rPr>
              <w:t>CHEG671</w:t>
            </w:r>
          </w:p>
        </w:tc>
        <w:tc>
          <w:tcPr>
            <w:tcW w:w="2867" w:type="dxa"/>
          </w:tcPr>
          <w:p w:rsidR="007E1FD8" w:rsidRPr="00DA3882" w:rsidRDefault="007E1FD8" w:rsidP="00D44111">
            <w:pPr>
              <w:rPr>
                <w:rFonts w:ascii="Myriad Pro" w:hAnsi="Myriad Pro"/>
                <w:color w:val="000000" w:themeColor="text1"/>
                <w:sz w:val="24"/>
                <w:szCs w:val="24"/>
              </w:rPr>
            </w:pPr>
            <w:r w:rsidRPr="00DA3882">
              <w:rPr>
                <w:rFonts w:ascii="Myriad Pro" w:hAnsi="Myriad Pro"/>
                <w:color w:val="000000" w:themeColor="text1"/>
                <w:sz w:val="24"/>
                <w:szCs w:val="24"/>
              </w:rPr>
              <w:t>Particle Transport</w:t>
            </w:r>
          </w:p>
        </w:tc>
        <w:tc>
          <w:tcPr>
            <w:tcW w:w="1003" w:type="dxa"/>
            <w:gridSpan w:val="2"/>
          </w:tcPr>
          <w:p w:rsidR="007E1FD8" w:rsidRPr="00DA3882" w:rsidRDefault="00447DAB" w:rsidP="00D44111">
            <w:pPr>
              <w:rPr>
                <w:rFonts w:ascii="Myriad Pro" w:hAnsi="Myriad Pro"/>
                <w:color w:val="000000" w:themeColor="text1"/>
                <w:sz w:val="24"/>
                <w:szCs w:val="24"/>
              </w:rPr>
            </w:pPr>
            <w:r w:rsidRPr="00DA3882">
              <w:rPr>
                <w:rFonts w:ascii="Myriad Pro" w:hAnsi="Myriad Pro"/>
                <w:color w:val="000000" w:themeColor="text1"/>
                <w:sz w:val="24"/>
                <w:szCs w:val="24"/>
              </w:rPr>
              <w:t>3</w:t>
            </w:r>
          </w:p>
        </w:tc>
        <w:tc>
          <w:tcPr>
            <w:tcW w:w="2425" w:type="dxa"/>
          </w:tcPr>
          <w:p w:rsidR="007E1FD8" w:rsidRPr="00DA3882" w:rsidRDefault="007E1FD8" w:rsidP="00D44111">
            <w:pPr>
              <w:rPr>
                <w:rFonts w:ascii="Myriad Pro" w:hAnsi="Myriad Pro"/>
                <w:color w:val="000000" w:themeColor="text1"/>
                <w:sz w:val="24"/>
                <w:szCs w:val="24"/>
              </w:rPr>
            </w:pPr>
            <w:r w:rsidRPr="00DA3882">
              <w:rPr>
                <w:rFonts w:ascii="Myriad Pro" w:hAnsi="Myriad Pro"/>
                <w:color w:val="000000" w:themeColor="text1"/>
                <w:sz w:val="24"/>
                <w:szCs w:val="24"/>
              </w:rPr>
              <w:t>Fall Course</w:t>
            </w:r>
          </w:p>
        </w:tc>
      </w:tr>
      <w:tr w:rsidR="00DA3882" w:rsidRPr="00DA3882" w:rsidTr="00DA3882">
        <w:trPr>
          <w:trHeight w:val="314"/>
        </w:trPr>
        <w:tc>
          <w:tcPr>
            <w:tcW w:w="2250" w:type="dxa"/>
          </w:tcPr>
          <w:p w:rsidR="007E1FD8" w:rsidRPr="00DA3882" w:rsidRDefault="007E1FD8" w:rsidP="00D44111">
            <w:pPr>
              <w:rPr>
                <w:rFonts w:ascii="Myriad Pro" w:hAnsi="Myriad Pro"/>
                <w:color w:val="000000" w:themeColor="text1"/>
                <w:sz w:val="24"/>
                <w:szCs w:val="24"/>
              </w:rPr>
            </w:pPr>
            <w:r w:rsidRPr="00DA3882">
              <w:rPr>
                <w:rFonts w:ascii="Myriad Pro" w:hAnsi="Myriad Pro"/>
                <w:color w:val="000000" w:themeColor="text1"/>
                <w:sz w:val="24"/>
                <w:szCs w:val="24"/>
              </w:rPr>
              <w:t>CHEG672</w:t>
            </w:r>
          </w:p>
        </w:tc>
        <w:tc>
          <w:tcPr>
            <w:tcW w:w="2867" w:type="dxa"/>
          </w:tcPr>
          <w:p w:rsidR="007E1FD8" w:rsidRPr="00DA3882" w:rsidRDefault="007E1FD8" w:rsidP="00D44111">
            <w:pPr>
              <w:rPr>
                <w:rFonts w:ascii="Myriad Pro" w:hAnsi="Myriad Pro"/>
                <w:color w:val="000000" w:themeColor="text1"/>
                <w:sz w:val="24"/>
                <w:szCs w:val="24"/>
              </w:rPr>
            </w:pPr>
            <w:r w:rsidRPr="00DA3882">
              <w:rPr>
                <w:rFonts w:ascii="Myriad Pro" w:hAnsi="Myriad Pro"/>
                <w:color w:val="000000" w:themeColor="text1"/>
                <w:sz w:val="24"/>
                <w:szCs w:val="24"/>
              </w:rPr>
              <w:t>Mathematics of Particle Systems</w:t>
            </w:r>
          </w:p>
        </w:tc>
        <w:tc>
          <w:tcPr>
            <w:tcW w:w="1003" w:type="dxa"/>
            <w:gridSpan w:val="2"/>
          </w:tcPr>
          <w:p w:rsidR="007E1FD8" w:rsidRPr="00DA3882" w:rsidRDefault="00447DAB" w:rsidP="00D44111">
            <w:pPr>
              <w:rPr>
                <w:rFonts w:ascii="Myriad Pro" w:hAnsi="Myriad Pro"/>
                <w:color w:val="000000" w:themeColor="text1"/>
                <w:sz w:val="24"/>
                <w:szCs w:val="24"/>
              </w:rPr>
            </w:pPr>
            <w:r w:rsidRPr="00DA3882">
              <w:rPr>
                <w:rFonts w:ascii="Myriad Pro" w:hAnsi="Myriad Pro"/>
                <w:color w:val="000000" w:themeColor="text1"/>
                <w:sz w:val="24"/>
                <w:szCs w:val="24"/>
              </w:rPr>
              <w:t>3</w:t>
            </w:r>
          </w:p>
        </w:tc>
        <w:tc>
          <w:tcPr>
            <w:tcW w:w="2425" w:type="dxa"/>
          </w:tcPr>
          <w:p w:rsidR="00D44111" w:rsidRPr="00DA3882" w:rsidRDefault="00D44111" w:rsidP="00BE535E">
            <w:pPr>
              <w:rPr>
                <w:rFonts w:ascii="Myriad Pro" w:hAnsi="Myriad Pro"/>
                <w:color w:val="000000" w:themeColor="text1"/>
                <w:sz w:val="24"/>
                <w:szCs w:val="24"/>
              </w:rPr>
            </w:pPr>
            <w:r w:rsidRPr="00DA3882">
              <w:rPr>
                <w:rFonts w:ascii="Myriad Pro" w:hAnsi="Myriad Pro"/>
                <w:color w:val="000000" w:themeColor="text1"/>
                <w:sz w:val="24"/>
                <w:szCs w:val="24"/>
              </w:rPr>
              <w:t>Fall</w:t>
            </w:r>
            <w:r w:rsidR="007E1FD8" w:rsidRPr="00DA3882">
              <w:rPr>
                <w:rFonts w:ascii="Myriad Pro" w:hAnsi="Myriad Pro"/>
                <w:color w:val="000000" w:themeColor="text1"/>
                <w:sz w:val="24"/>
                <w:szCs w:val="24"/>
              </w:rPr>
              <w:t xml:space="preserve"> Course</w:t>
            </w:r>
            <w:r w:rsidR="00BE535E" w:rsidRPr="00DA3882">
              <w:rPr>
                <w:rFonts w:ascii="Myriad Pro" w:hAnsi="Myriad Pro"/>
                <w:color w:val="000000" w:themeColor="text1"/>
                <w:sz w:val="24"/>
                <w:szCs w:val="24"/>
              </w:rPr>
              <w:t xml:space="preserve"> / Future </w:t>
            </w:r>
            <w:r w:rsidRPr="00DA3882">
              <w:rPr>
                <w:rFonts w:ascii="Myriad Pro" w:hAnsi="Myriad Pro"/>
                <w:color w:val="000000" w:themeColor="text1"/>
                <w:sz w:val="24"/>
                <w:szCs w:val="24"/>
              </w:rPr>
              <w:t>Online Course Option</w:t>
            </w:r>
          </w:p>
        </w:tc>
      </w:tr>
      <w:tr w:rsidR="00DA3882" w:rsidRPr="00DA3882" w:rsidTr="00DA3882">
        <w:trPr>
          <w:trHeight w:val="314"/>
        </w:trPr>
        <w:tc>
          <w:tcPr>
            <w:tcW w:w="2250" w:type="dxa"/>
          </w:tcPr>
          <w:p w:rsidR="007E1FD8" w:rsidRPr="00DA3882" w:rsidRDefault="007E1FD8" w:rsidP="00D44111">
            <w:pPr>
              <w:rPr>
                <w:rFonts w:ascii="Myriad Pro" w:hAnsi="Myriad Pro"/>
                <w:color w:val="000000" w:themeColor="text1"/>
                <w:sz w:val="24"/>
                <w:szCs w:val="24"/>
              </w:rPr>
            </w:pPr>
            <w:r w:rsidRPr="00DA3882">
              <w:rPr>
                <w:rFonts w:ascii="Myriad Pro" w:hAnsi="Myriad Pro"/>
                <w:color w:val="000000" w:themeColor="text1"/>
                <w:sz w:val="24"/>
                <w:szCs w:val="24"/>
              </w:rPr>
              <w:t>CHEG673</w:t>
            </w:r>
          </w:p>
        </w:tc>
        <w:tc>
          <w:tcPr>
            <w:tcW w:w="2867" w:type="dxa"/>
          </w:tcPr>
          <w:p w:rsidR="007E1FD8" w:rsidRPr="00DA3882" w:rsidRDefault="007E1FD8" w:rsidP="00D44111">
            <w:pPr>
              <w:rPr>
                <w:rFonts w:ascii="Myriad Pro" w:hAnsi="Myriad Pro"/>
                <w:color w:val="000000" w:themeColor="text1"/>
                <w:sz w:val="24"/>
                <w:szCs w:val="24"/>
              </w:rPr>
            </w:pPr>
            <w:r w:rsidRPr="00DA3882">
              <w:rPr>
                <w:rFonts w:ascii="Myriad Pro" w:hAnsi="Myriad Pro"/>
                <w:color w:val="000000" w:themeColor="text1"/>
                <w:sz w:val="24"/>
                <w:szCs w:val="24"/>
              </w:rPr>
              <w:t>Particle Properties and Characterization</w:t>
            </w:r>
          </w:p>
        </w:tc>
        <w:tc>
          <w:tcPr>
            <w:tcW w:w="1003" w:type="dxa"/>
            <w:gridSpan w:val="2"/>
          </w:tcPr>
          <w:p w:rsidR="007E1FD8" w:rsidRPr="00DA3882" w:rsidRDefault="00447DAB" w:rsidP="00D44111">
            <w:pPr>
              <w:rPr>
                <w:rFonts w:ascii="Myriad Pro" w:hAnsi="Myriad Pro"/>
                <w:color w:val="000000" w:themeColor="text1"/>
                <w:sz w:val="24"/>
                <w:szCs w:val="24"/>
              </w:rPr>
            </w:pPr>
            <w:r w:rsidRPr="00DA3882">
              <w:rPr>
                <w:rFonts w:ascii="Myriad Pro" w:hAnsi="Myriad Pro"/>
                <w:color w:val="000000" w:themeColor="text1"/>
                <w:sz w:val="24"/>
                <w:szCs w:val="24"/>
              </w:rPr>
              <w:t>3</w:t>
            </w:r>
          </w:p>
        </w:tc>
        <w:tc>
          <w:tcPr>
            <w:tcW w:w="2425" w:type="dxa"/>
          </w:tcPr>
          <w:p w:rsidR="007E1FD8" w:rsidRPr="00DA3882" w:rsidRDefault="007E1FD8" w:rsidP="00D44111">
            <w:pPr>
              <w:rPr>
                <w:rFonts w:ascii="Myriad Pro" w:hAnsi="Myriad Pro"/>
                <w:color w:val="000000" w:themeColor="text1"/>
                <w:sz w:val="24"/>
                <w:szCs w:val="24"/>
              </w:rPr>
            </w:pPr>
            <w:r w:rsidRPr="00DA3882">
              <w:rPr>
                <w:rFonts w:ascii="Myriad Pro" w:hAnsi="Myriad Pro"/>
                <w:color w:val="000000" w:themeColor="text1"/>
                <w:sz w:val="24"/>
                <w:szCs w:val="24"/>
              </w:rPr>
              <w:t>Fall Course</w:t>
            </w:r>
          </w:p>
        </w:tc>
      </w:tr>
      <w:tr w:rsidR="00D44111" w:rsidTr="00DA3882">
        <w:trPr>
          <w:trHeight w:val="593"/>
        </w:trPr>
        <w:tc>
          <w:tcPr>
            <w:tcW w:w="2250" w:type="dxa"/>
          </w:tcPr>
          <w:p w:rsidR="00447DAB" w:rsidRPr="00425289" w:rsidRDefault="00DA3882" w:rsidP="00B563C5">
            <w:pPr>
              <w:spacing w:before="240"/>
              <w:rPr>
                <w:rFonts w:ascii="Myriad Pro" w:hAnsi="Myriad Pro"/>
                <w:b/>
                <w:sz w:val="24"/>
                <w:szCs w:val="24"/>
              </w:rPr>
            </w:pPr>
            <w:r>
              <w:rPr>
                <w:rFonts w:ascii="Myriad Pro" w:hAnsi="Myriad Pro"/>
                <w:b/>
                <w:sz w:val="24"/>
                <w:szCs w:val="24"/>
              </w:rPr>
              <w:t xml:space="preserve">Elective </w:t>
            </w:r>
            <w:r w:rsidR="00447DAB" w:rsidRPr="00425289">
              <w:rPr>
                <w:rFonts w:ascii="Myriad Pro" w:hAnsi="Myriad Pro"/>
                <w:b/>
                <w:sz w:val="24"/>
                <w:szCs w:val="24"/>
              </w:rPr>
              <w:t xml:space="preserve">Course </w:t>
            </w:r>
            <w:r w:rsidR="00447DAB">
              <w:rPr>
                <w:rFonts w:ascii="Myriad Pro" w:hAnsi="Myriad Pro"/>
                <w:b/>
                <w:sz w:val="24"/>
                <w:szCs w:val="24"/>
              </w:rPr>
              <w:t>No.</w:t>
            </w:r>
          </w:p>
        </w:tc>
        <w:tc>
          <w:tcPr>
            <w:tcW w:w="2880" w:type="dxa"/>
            <w:gridSpan w:val="2"/>
          </w:tcPr>
          <w:p w:rsidR="00447DAB" w:rsidRPr="00447DAB" w:rsidRDefault="00447DAB" w:rsidP="00B563C5">
            <w:pPr>
              <w:spacing w:before="240"/>
              <w:rPr>
                <w:rFonts w:ascii="Myriad Pro" w:hAnsi="Myriad Pro"/>
                <w:b/>
                <w:sz w:val="24"/>
                <w:szCs w:val="24"/>
              </w:rPr>
            </w:pPr>
            <w:r w:rsidRPr="00447DAB">
              <w:rPr>
                <w:rFonts w:ascii="Myriad Pro" w:hAnsi="Myriad Pro"/>
                <w:b/>
                <w:sz w:val="24"/>
                <w:szCs w:val="24"/>
              </w:rPr>
              <w:t>Course Name</w:t>
            </w:r>
          </w:p>
        </w:tc>
        <w:tc>
          <w:tcPr>
            <w:tcW w:w="990" w:type="dxa"/>
          </w:tcPr>
          <w:p w:rsidR="00447DAB" w:rsidRDefault="00447DAB" w:rsidP="00B563C5">
            <w:pPr>
              <w:spacing w:before="240"/>
              <w:rPr>
                <w:rFonts w:ascii="Myriad Pro" w:hAnsi="Myriad Pro"/>
                <w:b/>
                <w:sz w:val="24"/>
                <w:szCs w:val="24"/>
              </w:rPr>
            </w:pPr>
            <w:r>
              <w:rPr>
                <w:rFonts w:ascii="Myriad Pro" w:hAnsi="Myriad Pro"/>
                <w:b/>
                <w:sz w:val="24"/>
                <w:szCs w:val="24"/>
              </w:rPr>
              <w:t>Credits</w:t>
            </w:r>
          </w:p>
        </w:tc>
        <w:tc>
          <w:tcPr>
            <w:tcW w:w="2425" w:type="dxa"/>
          </w:tcPr>
          <w:p w:rsidR="00447DAB" w:rsidRPr="00425289" w:rsidRDefault="00447DAB" w:rsidP="00B563C5">
            <w:pPr>
              <w:spacing w:before="240"/>
              <w:rPr>
                <w:rFonts w:ascii="Myriad Pro" w:hAnsi="Myriad Pro"/>
                <w:b/>
                <w:sz w:val="24"/>
                <w:szCs w:val="24"/>
              </w:rPr>
            </w:pPr>
            <w:r>
              <w:rPr>
                <w:rFonts w:ascii="Myriad Pro" w:hAnsi="Myriad Pro"/>
                <w:b/>
                <w:sz w:val="24"/>
                <w:szCs w:val="24"/>
              </w:rPr>
              <w:t>Session</w:t>
            </w:r>
          </w:p>
        </w:tc>
      </w:tr>
      <w:tr w:rsidR="00D44111" w:rsidTr="00DA3882">
        <w:trPr>
          <w:trHeight w:val="413"/>
        </w:trPr>
        <w:tc>
          <w:tcPr>
            <w:tcW w:w="2250" w:type="dxa"/>
          </w:tcPr>
          <w:p w:rsidR="00447DAB" w:rsidRDefault="00447DAB" w:rsidP="00D44111">
            <w:pPr>
              <w:rPr>
                <w:rFonts w:ascii="Myriad Pro" w:hAnsi="Myriad Pro"/>
                <w:sz w:val="24"/>
                <w:szCs w:val="24"/>
              </w:rPr>
            </w:pPr>
            <w:r>
              <w:rPr>
                <w:rFonts w:ascii="Myriad Pro" w:hAnsi="Myriad Pro"/>
                <w:sz w:val="24"/>
                <w:szCs w:val="24"/>
              </w:rPr>
              <w:t>CHEG600/MSEG630</w:t>
            </w:r>
          </w:p>
        </w:tc>
        <w:tc>
          <w:tcPr>
            <w:tcW w:w="2880" w:type="dxa"/>
            <w:gridSpan w:val="2"/>
          </w:tcPr>
          <w:p w:rsidR="00447DAB" w:rsidRDefault="00447DAB" w:rsidP="00D44111">
            <w:pPr>
              <w:rPr>
                <w:rFonts w:ascii="Myriad Pro" w:hAnsi="Myriad Pro"/>
                <w:sz w:val="24"/>
                <w:szCs w:val="24"/>
              </w:rPr>
            </w:pPr>
            <w:r>
              <w:rPr>
                <w:rFonts w:ascii="Myriad Pro" w:hAnsi="Myriad Pro"/>
                <w:sz w:val="24"/>
                <w:szCs w:val="24"/>
              </w:rPr>
              <w:t>Intro to Science &amp; Eng of Polymer Systems</w:t>
            </w:r>
          </w:p>
        </w:tc>
        <w:tc>
          <w:tcPr>
            <w:tcW w:w="990" w:type="dxa"/>
          </w:tcPr>
          <w:p w:rsidR="00447DAB" w:rsidRDefault="00447DAB" w:rsidP="00D44111">
            <w:pPr>
              <w:rPr>
                <w:rFonts w:ascii="Myriad Pro" w:hAnsi="Myriad Pro"/>
                <w:sz w:val="24"/>
                <w:szCs w:val="24"/>
              </w:rPr>
            </w:pPr>
            <w:r>
              <w:rPr>
                <w:rFonts w:ascii="Myriad Pro" w:hAnsi="Myriad Pro"/>
                <w:sz w:val="24"/>
                <w:szCs w:val="24"/>
              </w:rPr>
              <w:t>3</w:t>
            </w:r>
          </w:p>
        </w:tc>
        <w:tc>
          <w:tcPr>
            <w:tcW w:w="2425" w:type="dxa"/>
          </w:tcPr>
          <w:p w:rsidR="00447DAB" w:rsidRDefault="00447DAB" w:rsidP="00D44111">
            <w:pPr>
              <w:rPr>
                <w:rFonts w:ascii="Myriad Pro" w:hAnsi="Myriad Pro"/>
                <w:sz w:val="24"/>
                <w:szCs w:val="24"/>
              </w:rPr>
            </w:pPr>
            <w:r>
              <w:rPr>
                <w:rFonts w:ascii="Myriad Pro" w:hAnsi="Myriad Pro"/>
                <w:sz w:val="24"/>
                <w:szCs w:val="24"/>
              </w:rPr>
              <w:t>Fall Course</w:t>
            </w:r>
          </w:p>
        </w:tc>
      </w:tr>
      <w:tr w:rsidR="00D44111" w:rsidTr="00DA3882">
        <w:trPr>
          <w:trHeight w:val="314"/>
        </w:trPr>
        <w:tc>
          <w:tcPr>
            <w:tcW w:w="2250" w:type="dxa"/>
          </w:tcPr>
          <w:p w:rsidR="00447DAB" w:rsidRDefault="00447DAB" w:rsidP="00D44111">
            <w:pPr>
              <w:rPr>
                <w:rFonts w:ascii="Myriad Pro" w:hAnsi="Myriad Pro"/>
                <w:sz w:val="24"/>
                <w:szCs w:val="24"/>
              </w:rPr>
            </w:pPr>
            <w:r>
              <w:rPr>
                <w:rFonts w:ascii="Myriad Pro" w:hAnsi="Myriad Pro"/>
                <w:sz w:val="24"/>
                <w:szCs w:val="24"/>
              </w:rPr>
              <w:t>CHEG604</w:t>
            </w:r>
          </w:p>
        </w:tc>
        <w:tc>
          <w:tcPr>
            <w:tcW w:w="2880" w:type="dxa"/>
            <w:gridSpan w:val="2"/>
          </w:tcPr>
          <w:p w:rsidR="00447DAB" w:rsidRDefault="00447DAB" w:rsidP="00D44111">
            <w:pPr>
              <w:rPr>
                <w:rFonts w:ascii="Myriad Pro" w:hAnsi="Myriad Pro"/>
                <w:sz w:val="24"/>
                <w:szCs w:val="24"/>
              </w:rPr>
            </w:pPr>
            <w:r>
              <w:rPr>
                <w:rFonts w:ascii="Myriad Pro" w:hAnsi="Myriad Pro"/>
                <w:sz w:val="24"/>
                <w:szCs w:val="24"/>
              </w:rPr>
              <w:t>Probability &amp; Statistic for Eng Problem Solving</w:t>
            </w:r>
          </w:p>
        </w:tc>
        <w:tc>
          <w:tcPr>
            <w:tcW w:w="990" w:type="dxa"/>
          </w:tcPr>
          <w:p w:rsidR="00447DAB" w:rsidRDefault="00447DAB" w:rsidP="00D44111">
            <w:pPr>
              <w:rPr>
                <w:rFonts w:ascii="Myriad Pro" w:hAnsi="Myriad Pro"/>
                <w:sz w:val="24"/>
                <w:szCs w:val="24"/>
              </w:rPr>
            </w:pPr>
            <w:r>
              <w:rPr>
                <w:rFonts w:ascii="Myriad Pro" w:hAnsi="Myriad Pro"/>
                <w:sz w:val="24"/>
                <w:szCs w:val="24"/>
              </w:rPr>
              <w:t>3</w:t>
            </w:r>
          </w:p>
        </w:tc>
        <w:tc>
          <w:tcPr>
            <w:tcW w:w="2425" w:type="dxa"/>
          </w:tcPr>
          <w:p w:rsidR="00447DAB" w:rsidRDefault="00D44111" w:rsidP="00D44111">
            <w:pPr>
              <w:rPr>
                <w:rFonts w:ascii="Myriad Pro" w:hAnsi="Myriad Pro"/>
                <w:sz w:val="24"/>
                <w:szCs w:val="24"/>
              </w:rPr>
            </w:pPr>
            <w:r>
              <w:rPr>
                <w:rFonts w:ascii="Myriad Pro" w:hAnsi="Myriad Pro"/>
                <w:sz w:val="24"/>
                <w:szCs w:val="24"/>
              </w:rPr>
              <w:t>Spring</w:t>
            </w:r>
            <w:r w:rsidR="00447DAB">
              <w:rPr>
                <w:rFonts w:ascii="Myriad Pro" w:hAnsi="Myriad Pro"/>
                <w:sz w:val="24"/>
                <w:szCs w:val="24"/>
              </w:rPr>
              <w:t xml:space="preserve"> Course</w:t>
            </w:r>
          </w:p>
        </w:tc>
      </w:tr>
      <w:tr w:rsidR="00D44111" w:rsidTr="00DA3882">
        <w:trPr>
          <w:trHeight w:val="314"/>
        </w:trPr>
        <w:tc>
          <w:tcPr>
            <w:tcW w:w="2250" w:type="dxa"/>
          </w:tcPr>
          <w:p w:rsidR="00447DAB" w:rsidRDefault="00447DAB" w:rsidP="00D44111">
            <w:pPr>
              <w:rPr>
                <w:rFonts w:ascii="Myriad Pro" w:hAnsi="Myriad Pro"/>
                <w:sz w:val="24"/>
                <w:szCs w:val="24"/>
              </w:rPr>
            </w:pPr>
            <w:r>
              <w:rPr>
                <w:rFonts w:ascii="Myriad Pro" w:hAnsi="Myriad Pro"/>
                <w:sz w:val="24"/>
                <w:szCs w:val="24"/>
              </w:rPr>
              <w:t>CHEG615</w:t>
            </w:r>
          </w:p>
        </w:tc>
        <w:tc>
          <w:tcPr>
            <w:tcW w:w="2880" w:type="dxa"/>
            <w:gridSpan w:val="2"/>
          </w:tcPr>
          <w:p w:rsidR="00447DAB" w:rsidRDefault="00447DAB" w:rsidP="00D44111">
            <w:pPr>
              <w:rPr>
                <w:rFonts w:ascii="Myriad Pro" w:hAnsi="Myriad Pro"/>
                <w:sz w:val="24"/>
                <w:szCs w:val="24"/>
              </w:rPr>
            </w:pPr>
            <w:r>
              <w:rPr>
                <w:rFonts w:ascii="Myriad Pro" w:hAnsi="Myriad Pro"/>
                <w:sz w:val="24"/>
                <w:szCs w:val="24"/>
              </w:rPr>
              <w:t>Special Topics in Mixing</w:t>
            </w:r>
          </w:p>
        </w:tc>
        <w:tc>
          <w:tcPr>
            <w:tcW w:w="990" w:type="dxa"/>
          </w:tcPr>
          <w:p w:rsidR="00447DAB" w:rsidRDefault="00447DAB" w:rsidP="00D44111">
            <w:pPr>
              <w:rPr>
                <w:rFonts w:ascii="Myriad Pro" w:hAnsi="Myriad Pro"/>
                <w:sz w:val="24"/>
                <w:szCs w:val="24"/>
              </w:rPr>
            </w:pPr>
            <w:r>
              <w:rPr>
                <w:rFonts w:ascii="Myriad Pro" w:hAnsi="Myriad Pro"/>
                <w:sz w:val="24"/>
                <w:szCs w:val="24"/>
              </w:rPr>
              <w:t>3</w:t>
            </w:r>
          </w:p>
        </w:tc>
        <w:tc>
          <w:tcPr>
            <w:tcW w:w="2425" w:type="dxa"/>
          </w:tcPr>
          <w:p w:rsidR="00447DAB" w:rsidRDefault="00D44111" w:rsidP="00D44111">
            <w:pPr>
              <w:rPr>
                <w:rFonts w:ascii="Myriad Pro" w:hAnsi="Myriad Pro"/>
                <w:sz w:val="24"/>
                <w:szCs w:val="24"/>
              </w:rPr>
            </w:pPr>
            <w:r>
              <w:rPr>
                <w:rFonts w:ascii="Myriad Pro" w:hAnsi="Myriad Pro"/>
                <w:sz w:val="24"/>
                <w:szCs w:val="24"/>
              </w:rPr>
              <w:t>Spring</w:t>
            </w:r>
            <w:r w:rsidR="00447DAB">
              <w:rPr>
                <w:rFonts w:ascii="Myriad Pro" w:hAnsi="Myriad Pro"/>
                <w:sz w:val="24"/>
                <w:szCs w:val="24"/>
              </w:rPr>
              <w:t xml:space="preserve"> Course</w:t>
            </w:r>
          </w:p>
        </w:tc>
      </w:tr>
      <w:tr w:rsidR="00447DAB" w:rsidTr="00DA3882">
        <w:trPr>
          <w:trHeight w:val="314"/>
        </w:trPr>
        <w:tc>
          <w:tcPr>
            <w:tcW w:w="2250" w:type="dxa"/>
          </w:tcPr>
          <w:p w:rsidR="00447DAB" w:rsidRDefault="00447DAB" w:rsidP="00D44111">
            <w:pPr>
              <w:rPr>
                <w:rFonts w:ascii="Myriad Pro" w:hAnsi="Myriad Pro"/>
                <w:sz w:val="24"/>
                <w:szCs w:val="24"/>
              </w:rPr>
            </w:pPr>
            <w:r>
              <w:rPr>
                <w:rFonts w:ascii="Myriad Pro" w:hAnsi="Myriad Pro"/>
                <w:sz w:val="24"/>
                <w:szCs w:val="24"/>
              </w:rPr>
              <w:t>CHEG616/MSEG616</w:t>
            </w:r>
          </w:p>
        </w:tc>
        <w:tc>
          <w:tcPr>
            <w:tcW w:w="2880" w:type="dxa"/>
            <w:gridSpan w:val="2"/>
          </w:tcPr>
          <w:p w:rsidR="00447DAB" w:rsidRDefault="00447DAB" w:rsidP="00D44111">
            <w:pPr>
              <w:rPr>
                <w:rFonts w:ascii="Myriad Pro" w:hAnsi="Myriad Pro"/>
                <w:sz w:val="24"/>
                <w:szCs w:val="24"/>
              </w:rPr>
            </w:pPr>
            <w:r>
              <w:rPr>
                <w:rFonts w:ascii="Myriad Pro" w:hAnsi="Myriad Pro"/>
                <w:sz w:val="24"/>
                <w:szCs w:val="24"/>
              </w:rPr>
              <w:t>Chemistry &amp; Physics of Surfaces &amp; Interfaces</w:t>
            </w:r>
          </w:p>
        </w:tc>
        <w:tc>
          <w:tcPr>
            <w:tcW w:w="990" w:type="dxa"/>
          </w:tcPr>
          <w:p w:rsidR="00447DAB" w:rsidRDefault="00447DAB" w:rsidP="00D44111">
            <w:pPr>
              <w:rPr>
                <w:rFonts w:ascii="Myriad Pro" w:hAnsi="Myriad Pro"/>
                <w:sz w:val="24"/>
                <w:szCs w:val="24"/>
              </w:rPr>
            </w:pPr>
            <w:r>
              <w:rPr>
                <w:rFonts w:ascii="Myriad Pro" w:hAnsi="Myriad Pro"/>
                <w:sz w:val="24"/>
                <w:szCs w:val="24"/>
              </w:rPr>
              <w:t>3</w:t>
            </w:r>
          </w:p>
        </w:tc>
        <w:tc>
          <w:tcPr>
            <w:tcW w:w="2425" w:type="dxa"/>
          </w:tcPr>
          <w:p w:rsidR="00447DAB" w:rsidRDefault="00D44111" w:rsidP="00D44111">
            <w:pPr>
              <w:rPr>
                <w:rFonts w:ascii="Myriad Pro" w:hAnsi="Myriad Pro"/>
                <w:sz w:val="24"/>
                <w:szCs w:val="24"/>
              </w:rPr>
            </w:pPr>
            <w:r>
              <w:rPr>
                <w:rFonts w:ascii="Myriad Pro" w:hAnsi="Myriad Pro"/>
                <w:sz w:val="24"/>
                <w:szCs w:val="24"/>
              </w:rPr>
              <w:t>Spring</w:t>
            </w:r>
            <w:r w:rsidR="00447DAB">
              <w:rPr>
                <w:rFonts w:ascii="Myriad Pro" w:hAnsi="Myriad Pro"/>
                <w:sz w:val="24"/>
                <w:szCs w:val="24"/>
              </w:rPr>
              <w:t xml:space="preserve"> Course</w:t>
            </w:r>
          </w:p>
        </w:tc>
      </w:tr>
      <w:tr w:rsidR="00447DAB" w:rsidTr="00DA3882">
        <w:trPr>
          <w:trHeight w:val="314"/>
        </w:trPr>
        <w:tc>
          <w:tcPr>
            <w:tcW w:w="2250" w:type="dxa"/>
          </w:tcPr>
          <w:p w:rsidR="00447DAB" w:rsidRDefault="00447DAB" w:rsidP="00D44111">
            <w:pPr>
              <w:rPr>
                <w:rFonts w:ascii="Myriad Pro" w:hAnsi="Myriad Pro"/>
                <w:sz w:val="24"/>
                <w:szCs w:val="24"/>
              </w:rPr>
            </w:pPr>
            <w:r>
              <w:rPr>
                <w:rFonts w:ascii="Myriad Pro" w:hAnsi="Myriad Pro"/>
                <w:sz w:val="24"/>
                <w:szCs w:val="24"/>
              </w:rPr>
              <w:t>CHEG617</w:t>
            </w:r>
          </w:p>
        </w:tc>
        <w:tc>
          <w:tcPr>
            <w:tcW w:w="2880" w:type="dxa"/>
            <w:gridSpan w:val="2"/>
          </w:tcPr>
          <w:p w:rsidR="00447DAB" w:rsidRDefault="00447DAB" w:rsidP="00D44111">
            <w:pPr>
              <w:rPr>
                <w:rFonts w:ascii="Myriad Pro" w:hAnsi="Myriad Pro"/>
                <w:sz w:val="24"/>
                <w:szCs w:val="24"/>
              </w:rPr>
            </w:pPr>
            <w:r>
              <w:rPr>
                <w:rFonts w:ascii="Myriad Pro" w:hAnsi="Myriad Pro"/>
                <w:sz w:val="24"/>
                <w:szCs w:val="24"/>
              </w:rPr>
              <w:t>Colloid Science &amp; Eng</w:t>
            </w:r>
          </w:p>
        </w:tc>
        <w:tc>
          <w:tcPr>
            <w:tcW w:w="990" w:type="dxa"/>
          </w:tcPr>
          <w:p w:rsidR="00447DAB" w:rsidRDefault="00447DAB" w:rsidP="00D44111">
            <w:pPr>
              <w:rPr>
                <w:rFonts w:ascii="Myriad Pro" w:hAnsi="Myriad Pro"/>
                <w:sz w:val="24"/>
                <w:szCs w:val="24"/>
              </w:rPr>
            </w:pPr>
            <w:r>
              <w:rPr>
                <w:rFonts w:ascii="Myriad Pro" w:hAnsi="Myriad Pro"/>
                <w:sz w:val="24"/>
                <w:szCs w:val="24"/>
              </w:rPr>
              <w:t>3</w:t>
            </w:r>
          </w:p>
        </w:tc>
        <w:tc>
          <w:tcPr>
            <w:tcW w:w="2425" w:type="dxa"/>
          </w:tcPr>
          <w:p w:rsidR="00447DAB" w:rsidRDefault="00D44111" w:rsidP="00D44111">
            <w:pPr>
              <w:rPr>
                <w:rFonts w:ascii="Myriad Pro" w:hAnsi="Myriad Pro"/>
                <w:sz w:val="24"/>
                <w:szCs w:val="24"/>
              </w:rPr>
            </w:pPr>
            <w:r>
              <w:rPr>
                <w:rFonts w:ascii="Myriad Pro" w:hAnsi="Myriad Pro"/>
                <w:sz w:val="24"/>
                <w:szCs w:val="24"/>
              </w:rPr>
              <w:t>Spring</w:t>
            </w:r>
            <w:r w:rsidR="00447DAB">
              <w:rPr>
                <w:rFonts w:ascii="Myriad Pro" w:hAnsi="Myriad Pro"/>
                <w:sz w:val="24"/>
                <w:szCs w:val="24"/>
              </w:rPr>
              <w:t xml:space="preserve"> Course</w:t>
            </w:r>
          </w:p>
        </w:tc>
      </w:tr>
    </w:tbl>
    <w:p w:rsidR="006A311B" w:rsidRDefault="006A311B" w:rsidP="006A311B">
      <w:pPr>
        <w:spacing w:before="240" w:line="240" w:lineRule="auto"/>
        <w:rPr>
          <w:rFonts w:ascii="Myriad Pro" w:hAnsi="Myriad Pro"/>
          <w:sz w:val="24"/>
          <w:szCs w:val="24"/>
        </w:rPr>
      </w:pPr>
      <w:r>
        <w:rPr>
          <w:rFonts w:ascii="Myriad Pro" w:hAnsi="Myriad Pro"/>
          <w:b/>
          <w:sz w:val="24"/>
          <w:szCs w:val="24"/>
        </w:rPr>
        <w:t>V.</w:t>
      </w:r>
      <w:r>
        <w:rPr>
          <w:rFonts w:ascii="Myriad Pro" w:hAnsi="Myriad Pro"/>
          <w:b/>
          <w:sz w:val="24"/>
          <w:szCs w:val="24"/>
        </w:rPr>
        <w:tab/>
        <w:t>Resources Available</w:t>
      </w:r>
    </w:p>
    <w:p w:rsidR="006A311B" w:rsidRPr="006A311B" w:rsidRDefault="00A91F7C" w:rsidP="00A91F7C">
      <w:pPr>
        <w:spacing w:before="240" w:line="240" w:lineRule="auto"/>
        <w:ind w:left="720"/>
        <w:rPr>
          <w:rFonts w:ascii="Myriad Pro" w:hAnsi="Myriad Pro"/>
          <w:sz w:val="24"/>
          <w:szCs w:val="24"/>
        </w:rPr>
      </w:pPr>
      <w:r>
        <w:rPr>
          <w:rFonts w:ascii="Myriad Pro" w:hAnsi="Myriad Pro"/>
          <w:sz w:val="24"/>
          <w:szCs w:val="24"/>
        </w:rPr>
        <w:t xml:space="preserve">There are no special learning resources required to support this </w:t>
      </w:r>
      <w:r w:rsidR="00140F8C">
        <w:rPr>
          <w:rFonts w:ascii="Myriad Pro" w:hAnsi="Myriad Pro"/>
          <w:sz w:val="24"/>
          <w:szCs w:val="24"/>
        </w:rPr>
        <w:t>4+1</w:t>
      </w:r>
      <w:r>
        <w:rPr>
          <w:rFonts w:ascii="Myriad Pro" w:hAnsi="Myriad Pro"/>
          <w:sz w:val="24"/>
          <w:szCs w:val="24"/>
        </w:rPr>
        <w:t xml:space="preserve"> program, other than the availability of UDCapture (or other media programs) and a learning management platform, both of which currently exist.</w:t>
      </w:r>
    </w:p>
    <w:p w:rsidR="006A311B" w:rsidRDefault="00A91F7C" w:rsidP="00A91F7C">
      <w:pPr>
        <w:spacing w:before="240" w:line="240" w:lineRule="auto"/>
        <w:rPr>
          <w:rFonts w:ascii="Myriad Pro" w:hAnsi="Myriad Pro"/>
          <w:sz w:val="24"/>
          <w:szCs w:val="24"/>
        </w:rPr>
      </w:pPr>
      <w:r>
        <w:rPr>
          <w:rFonts w:ascii="Myriad Pro" w:hAnsi="Myriad Pro"/>
          <w:b/>
          <w:sz w:val="24"/>
          <w:szCs w:val="24"/>
        </w:rPr>
        <w:t>VI.</w:t>
      </w:r>
      <w:r>
        <w:rPr>
          <w:rFonts w:ascii="Myriad Pro" w:hAnsi="Myriad Pro"/>
          <w:b/>
          <w:sz w:val="24"/>
          <w:szCs w:val="24"/>
        </w:rPr>
        <w:tab/>
        <w:t>Resources Required</w:t>
      </w:r>
    </w:p>
    <w:p w:rsidR="00A91F7C" w:rsidRDefault="00A91F7C" w:rsidP="00A91F7C">
      <w:pPr>
        <w:spacing w:before="240" w:line="240" w:lineRule="auto"/>
        <w:ind w:left="720"/>
        <w:rPr>
          <w:rFonts w:ascii="Myriad Pro" w:hAnsi="Myriad Pro"/>
          <w:sz w:val="24"/>
          <w:szCs w:val="24"/>
        </w:rPr>
      </w:pPr>
      <w:r>
        <w:rPr>
          <w:rFonts w:ascii="Myriad Pro" w:hAnsi="Myriad Pro"/>
          <w:sz w:val="24"/>
          <w:szCs w:val="24"/>
        </w:rPr>
        <w:t xml:space="preserve">Current resources (learning resources as well as faculty resources) are sufficient to support this </w:t>
      </w:r>
      <w:r w:rsidR="00140F8C">
        <w:rPr>
          <w:rFonts w:ascii="Myriad Pro" w:hAnsi="Myriad Pro"/>
          <w:sz w:val="24"/>
          <w:szCs w:val="24"/>
        </w:rPr>
        <w:t>4+1</w:t>
      </w:r>
      <w:r>
        <w:rPr>
          <w:rFonts w:ascii="Myriad Pro" w:hAnsi="Myriad Pro"/>
          <w:sz w:val="24"/>
          <w:szCs w:val="24"/>
        </w:rPr>
        <w:t xml:space="preserve"> program.</w:t>
      </w:r>
    </w:p>
    <w:p w:rsidR="00A91F7C" w:rsidRDefault="00A91F7C" w:rsidP="00A91F7C">
      <w:pPr>
        <w:spacing w:before="240" w:line="240" w:lineRule="auto"/>
        <w:rPr>
          <w:rFonts w:ascii="Myriad Pro" w:hAnsi="Myriad Pro"/>
          <w:sz w:val="24"/>
          <w:szCs w:val="24"/>
        </w:rPr>
      </w:pPr>
      <w:r>
        <w:rPr>
          <w:rFonts w:ascii="Myriad Pro" w:hAnsi="Myriad Pro"/>
          <w:b/>
          <w:sz w:val="24"/>
          <w:szCs w:val="24"/>
        </w:rPr>
        <w:t>VII.</w:t>
      </w:r>
      <w:r>
        <w:rPr>
          <w:rFonts w:ascii="Myriad Pro" w:hAnsi="Myriad Pro"/>
          <w:b/>
          <w:sz w:val="24"/>
          <w:szCs w:val="24"/>
        </w:rPr>
        <w:tab/>
        <w:t>Implementation and Evaluation</w:t>
      </w:r>
    </w:p>
    <w:p w:rsidR="00A91F7C" w:rsidRDefault="00D70F86" w:rsidP="00A91F7C">
      <w:pPr>
        <w:spacing w:before="240" w:line="240" w:lineRule="auto"/>
        <w:ind w:left="720"/>
        <w:rPr>
          <w:rFonts w:ascii="Myriad Pro" w:hAnsi="Myriad Pro"/>
          <w:sz w:val="24"/>
          <w:szCs w:val="24"/>
        </w:rPr>
      </w:pPr>
      <w:r>
        <w:rPr>
          <w:rFonts w:ascii="Myriad Pro" w:hAnsi="Myriad Pro"/>
          <w:sz w:val="24"/>
          <w:szCs w:val="24"/>
        </w:rPr>
        <w:t>In collaboration with the Engineering Outreach Program and the Department of Chemical and Biomolecular Engineering [</w:t>
      </w:r>
      <w:r w:rsidRPr="00D70F86">
        <w:rPr>
          <w:rFonts w:ascii="Myriad Pro" w:hAnsi="Myriad Pro"/>
          <w:sz w:val="24"/>
          <w:szCs w:val="24"/>
          <w:highlight w:val="yellow"/>
        </w:rPr>
        <w:t xml:space="preserve">what about </w:t>
      </w:r>
      <w:r w:rsidRPr="002A37B3">
        <w:rPr>
          <w:rFonts w:ascii="Myriad Pro" w:hAnsi="Myriad Pro"/>
          <w:sz w:val="24"/>
          <w:szCs w:val="24"/>
          <w:highlight w:val="yellow"/>
        </w:rPr>
        <w:t>IFPRI</w:t>
      </w:r>
      <w:r w:rsidR="002A37B3" w:rsidRPr="002A37B3">
        <w:rPr>
          <w:rFonts w:ascii="Myriad Pro" w:hAnsi="Myriad Pro"/>
          <w:sz w:val="24"/>
          <w:szCs w:val="24"/>
          <w:highlight w:val="yellow"/>
        </w:rPr>
        <w:t xml:space="preserve"> support</w:t>
      </w:r>
      <w:r>
        <w:rPr>
          <w:rFonts w:ascii="Myriad Pro" w:hAnsi="Myriad Pro"/>
          <w:sz w:val="24"/>
          <w:szCs w:val="24"/>
        </w:rPr>
        <w:t xml:space="preserve">], this </w:t>
      </w:r>
      <w:r w:rsidR="00C47E59">
        <w:rPr>
          <w:rFonts w:ascii="Myriad Pro" w:hAnsi="Myriad Pro"/>
          <w:sz w:val="24"/>
          <w:szCs w:val="24"/>
        </w:rPr>
        <w:t>4+1 program</w:t>
      </w:r>
      <w:r>
        <w:rPr>
          <w:rFonts w:ascii="Myriad Pro" w:hAnsi="Myriad Pro"/>
          <w:sz w:val="24"/>
          <w:szCs w:val="24"/>
        </w:rPr>
        <w:t xml:space="preserve"> will be marketed broadly, both nationally and internationally.</w:t>
      </w:r>
      <w:r w:rsidR="002A37B3">
        <w:rPr>
          <w:rFonts w:ascii="Myriad Pro" w:hAnsi="Myriad Pro"/>
          <w:sz w:val="24"/>
          <w:szCs w:val="24"/>
        </w:rPr>
        <w:t xml:space="preserve">  Because of the </w:t>
      </w:r>
      <w:r w:rsidR="002A37B3">
        <w:rPr>
          <w:rFonts w:ascii="Myriad Pro" w:hAnsi="Myriad Pro"/>
          <w:sz w:val="24"/>
          <w:szCs w:val="24"/>
        </w:rPr>
        <w:lastRenderedPageBreak/>
        <w:t xml:space="preserve">anticipated part-time status of its clientele, the program will be administered by the </w:t>
      </w:r>
      <w:r w:rsidR="00C47E59">
        <w:rPr>
          <w:rFonts w:ascii="Myriad Pro" w:hAnsi="Myriad Pro"/>
          <w:sz w:val="24"/>
          <w:szCs w:val="24"/>
        </w:rPr>
        <w:t>Director(s) of Particle Technology</w:t>
      </w:r>
      <w:r w:rsidR="002A37B3">
        <w:rPr>
          <w:rFonts w:ascii="Myriad Pro" w:hAnsi="Myriad Pro"/>
          <w:sz w:val="24"/>
          <w:szCs w:val="24"/>
        </w:rPr>
        <w:t>, including admission</w:t>
      </w:r>
      <w:r w:rsidR="00C47E59">
        <w:rPr>
          <w:rFonts w:ascii="Myriad Pro" w:hAnsi="Myriad Pro"/>
          <w:sz w:val="24"/>
          <w:szCs w:val="24"/>
        </w:rPr>
        <w:t>, enrollment</w:t>
      </w:r>
      <w:r w:rsidR="002A37B3">
        <w:rPr>
          <w:rFonts w:ascii="Myriad Pro" w:hAnsi="Myriad Pro"/>
          <w:sz w:val="24"/>
          <w:szCs w:val="24"/>
        </w:rPr>
        <w:t xml:space="preserve"> and advisement.  Upon completion of three </w:t>
      </w:r>
      <w:r w:rsidR="00C47E59">
        <w:rPr>
          <w:rFonts w:ascii="Myriad Pro" w:hAnsi="Myriad Pro"/>
          <w:sz w:val="24"/>
          <w:szCs w:val="24"/>
        </w:rPr>
        <w:t>graduate</w:t>
      </w:r>
      <w:r w:rsidR="002A37B3">
        <w:rPr>
          <w:rFonts w:ascii="Myriad Pro" w:hAnsi="Myriad Pro"/>
          <w:sz w:val="24"/>
          <w:szCs w:val="24"/>
        </w:rPr>
        <w:t xml:space="preserve"> cour</w:t>
      </w:r>
      <w:r w:rsidR="00C47E59">
        <w:rPr>
          <w:rFonts w:ascii="Myriad Pro" w:hAnsi="Myriad Pro"/>
          <w:sz w:val="24"/>
          <w:szCs w:val="24"/>
        </w:rPr>
        <w:t>ses with a GPA of 3.0 or higher, and application and admission to the MEPT Program, students may submit a transfer of credit of the three courses to the MEPT Program</w:t>
      </w:r>
      <w:r w:rsidR="002A37B3">
        <w:rPr>
          <w:rFonts w:ascii="Myriad Pro" w:hAnsi="Myriad Pro"/>
          <w:sz w:val="24"/>
          <w:szCs w:val="24"/>
        </w:rPr>
        <w:t>.</w:t>
      </w:r>
    </w:p>
    <w:p w:rsidR="002A37B3" w:rsidRPr="00A91F7C" w:rsidRDefault="002A37B3" w:rsidP="002A37B3">
      <w:pPr>
        <w:spacing w:before="240" w:line="240" w:lineRule="auto"/>
        <w:ind w:left="720"/>
        <w:rPr>
          <w:rFonts w:ascii="Myriad Pro" w:hAnsi="Myriad Pro"/>
          <w:sz w:val="24"/>
          <w:szCs w:val="24"/>
        </w:rPr>
      </w:pPr>
      <w:r w:rsidRPr="00C47E59">
        <w:rPr>
          <w:rFonts w:ascii="Myriad Pro" w:hAnsi="Myriad Pro"/>
          <w:sz w:val="24"/>
          <w:szCs w:val="24"/>
        </w:rPr>
        <w:t xml:space="preserve">University course evaluations of the </w:t>
      </w:r>
      <w:r w:rsidR="00C47E59" w:rsidRPr="00C47E59">
        <w:rPr>
          <w:rFonts w:ascii="Myriad Pro" w:hAnsi="Myriad Pro"/>
          <w:sz w:val="24"/>
          <w:szCs w:val="24"/>
        </w:rPr>
        <w:t>4+1</w:t>
      </w:r>
      <w:r w:rsidRPr="00C47E59">
        <w:rPr>
          <w:rFonts w:ascii="Myriad Pro" w:hAnsi="Myriad Pro"/>
          <w:sz w:val="24"/>
          <w:szCs w:val="24"/>
        </w:rPr>
        <w:t xml:space="preserve"> program (which are part of the graduate curriculum in chemical engineering) will be reviewed by the Department of Chemical and Biomolecular Engineering</w:t>
      </w:r>
      <w:r>
        <w:rPr>
          <w:rFonts w:ascii="Myriad Pro" w:hAnsi="Myriad Pro"/>
          <w:sz w:val="24"/>
          <w:szCs w:val="24"/>
        </w:rPr>
        <w:t xml:space="preserve">.  In addition, a follow-up survey will be conducted by the Engineering Outreach Program of those who complete the </w:t>
      </w:r>
      <w:r w:rsidR="00C47E59">
        <w:rPr>
          <w:rFonts w:ascii="Myriad Pro" w:hAnsi="Myriad Pro"/>
          <w:sz w:val="24"/>
          <w:szCs w:val="24"/>
        </w:rPr>
        <w:t>4+1</w:t>
      </w:r>
      <w:r>
        <w:rPr>
          <w:rFonts w:ascii="Myriad Pro" w:hAnsi="Myriad Pro"/>
          <w:sz w:val="24"/>
          <w:szCs w:val="24"/>
        </w:rPr>
        <w:t xml:space="preserve"> program in an effort to assess the usefulness of the information provided for those in the particle processing industries.  That feedback will be provided to the Director</w:t>
      </w:r>
      <w:r w:rsidR="00C47E59">
        <w:rPr>
          <w:rFonts w:ascii="Myriad Pro" w:hAnsi="Myriad Pro"/>
          <w:sz w:val="24"/>
          <w:szCs w:val="24"/>
        </w:rPr>
        <w:t>(s)</w:t>
      </w:r>
      <w:r>
        <w:rPr>
          <w:rFonts w:ascii="Myriad Pro" w:hAnsi="Myriad Pro"/>
          <w:sz w:val="24"/>
          <w:szCs w:val="24"/>
        </w:rPr>
        <w:t xml:space="preserve"> of Particle Technology.</w:t>
      </w:r>
    </w:p>
    <w:sectPr w:rsidR="002A37B3" w:rsidRPr="00A91F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15" w:rsidRDefault="00041415" w:rsidP="00E14D79">
      <w:pPr>
        <w:spacing w:after="0" w:line="240" w:lineRule="auto"/>
      </w:pPr>
      <w:r>
        <w:separator/>
      </w:r>
    </w:p>
  </w:endnote>
  <w:endnote w:type="continuationSeparator" w:id="0">
    <w:p w:rsidR="00041415" w:rsidRDefault="00041415" w:rsidP="00E1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669696"/>
      <w:docPartObj>
        <w:docPartGallery w:val="Page Numbers (Bottom of Page)"/>
        <w:docPartUnique/>
      </w:docPartObj>
    </w:sdtPr>
    <w:sdtEndPr>
      <w:rPr>
        <w:color w:val="7F7F7F" w:themeColor="background1" w:themeShade="7F"/>
        <w:spacing w:val="60"/>
      </w:rPr>
    </w:sdtEndPr>
    <w:sdtContent>
      <w:p w:rsidR="00E14D79" w:rsidRDefault="00E14D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3907">
          <w:rPr>
            <w:noProof/>
          </w:rPr>
          <w:t>1</w:t>
        </w:r>
        <w:r>
          <w:rPr>
            <w:noProof/>
          </w:rPr>
          <w:fldChar w:fldCharType="end"/>
        </w:r>
        <w:r>
          <w:t xml:space="preserve"> | </w:t>
        </w:r>
        <w:r>
          <w:rPr>
            <w:color w:val="7F7F7F" w:themeColor="background1" w:themeShade="7F"/>
            <w:spacing w:val="60"/>
          </w:rPr>
          <w:t>Page</w:t>
        </w:r>
      </w:p>
    </w:sdtContent>
  </w:sdt>
  <w:p w:rsidR="00E14D79" w:rsidRDefault="00E14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15" w:rsidRDefault="00041415" w:rsidP="00E14D79">
      <w:pPr>
        <w:spacing w:after="0" w:line="240" w:lineRule="auto"/>
      </w:pPr>
      <w:r>
        <w:separator/>
      </w:r>
    </w:p>
  </w:footnote>
  <w:footnote w:type="continuationSeparator" w:id="0">
    <w:p w:rsidR="00041415" w:rsidRDefault="00041415" w:rsidP="00E14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10C1"/>
    <w:multiLevelType w:val="hybridMultilevel"/>
    <w:tmpl w:val="BCAA4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A1"/>
    <w:rsid w:val="00040188"/>
    <w:rsid w:val="00041415"/>
    <w:rsid w:val="00063EC3"/>
    <w:rsid w:val="00091336"/>
    <w:rsid w:val="00093907"/>
    <w:rsid w:val="000F7643"/>
    <w:rsid w:val="00134FA6"/>
    <w:rsid w:val="00140F8C"/>
    <w:rsid w:val="00203A31"/>
    <w:rsid w:val="00216227"/>
    <w:rsid w:val="00232778"/>
    <w:rsid w:val="002841D4"/>
    <w:rsid w:val="002A37B3"/>
    <w:rsid w:val="002E78BB"/>
    <w:rsid w:val="00304B6B"/>
    <w:rsid w:val="00346B87"/>
    <w:rsid w:val="00367C5E"/>
    <w:rsid w:val="003C2E52"/>
    <w:rsid w:val="00414F54"/>
    <w:rsid w:val="00425289"/>
    <w:rsid w:val="00446429"/>
    <w:rsid w:val="00447DAB"/>
    <w:rsid w:val="004A101A"/>
    <w:rsid w:val="00524276"/>
    <w:rsid w:val="00560E7A"/>
    <w:rsid w:val="005C554C"/>
    <w:rsid w:val="00625F22"/>
    <w:rsid w:val="006A311B"/>
    <w:rsid w:val="006A5BE7"/>
    <w:rsid w:val="006D0068"/>
    <w:rsid w:val="006E5A7D"/>
    <w:rsid w:val="00716E03"/>
    <w:rsid w:val="007951C4"/>
    <w:rsid w:val="007E1FD8"/>
    <w:rsid w:val="008326A1"/>
    <w:rsid w:val="008F3B8B"/>
    <w:rsid w:val="0090038B"/>
    <w:rsid w:val="00A12627"/>
    <w:rsid w:val="00A8284C"/>
    <w:rsid w:val="00A91F7C"/>
    <w:rsid w:val="00B46EF0"/>
    <w:rsid w:val="00B813C5"/>
    <w:rsid w:val="00BB5BA9"/>
    <w:rsid w:val="00BE535E"/>
    <w:rsid w:val="00C061BF"/>
    <w:rsid w:val="00C2204A"/>
    <w:rsid w:val="00C47E59"/>
    <w:rsid w:val="00C51A1A"/>
    <w:rsid w:val="00C83498"/>
    <w:rsid w:val="00CA31C2"/>
    <w:rsid w:val="00D319F3"/>
    <w:rsid w:val="00D44111"/>
    <w:rsid w:val="00D70F86"/>
    <w:rsid w:val="00D71139"/>
    <w:rsid w:val="00DA3882"/>
    <w:rsid w:val="00DC4D33"/>
    <w:rsid w:val="00E14D79"/>
    <w:rsid w:val="00E90A92"/>
    <w:rsid w:val="00FB46D0"/>
    <w:rsid w:val="00FB7A2C"/>
    <w:rsid w:val="00FC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D79"/>
  </w:style>
  <w:style w:type="paragraph" w:styleId="Footer">
    <w:name w:val="footer"/>
    <w:basedOn w:val="Normal"/>
    <w:link w:val="FooterChar"/>
    <w:uiPriority w:val="99"/>
    <w:unhideWhenUsed/>
    <w:rsid w:val="00E1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D79"/>
  </w:style>
  <w:style w:type="table" w:styleId="TableGrid">
    <w:name w:val="Table Grid"/>
    <w:basedOn w:val="TableNormal"/>
    <w:uiPriority w:val="39"/>
    <w:rsid w:val="0042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F22"/>
    <w:pPr>
      <w:ind w:left="720"/>
      <w:contextualSpacing/>
    </w:pPr>
  </w:style>
  <w:style w:type="paragraph" w:styleId="BalloonText">
    <w:name w:val="Balloon Text"/>
    <w:basedOn w:val="Normal"/>
    <w:link w:val="BalloonTextChar"/>
    <w:uiPriority w:val="99"/>
    <w:semiHidden/>
    <w:unhideWhenUsed/>
    <w:rsid w:val="00093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D79"/>
  </w:style>
  <w:style w:type="paragraph" w:styleId="Footer">
    <w:name w:val="footer"/>
    <w:basedOn w:val="Normal"/>
    <w:link w:val="FooterChar"/>
    <w:uiPriority w:val="99"/>
    <w:unhideWhenUsed/>
    <w:rsid w:val="00E1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D79"/>
  </w:style>
  <w:style w:type="table" w:styleId="TableGrid">
    <w:name w:val="Table Grid"/>
    <w:basedOn w:val="TableNormal"/>
    <w:uiPriority w:val="39"/>
    <w:rsid w:val="0042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F22"/>
    <w:pPr>
      <w:ind w:left="720"/>
      <w:contextualSpacing/>
    </w:pPr>
  </w:style>
  <w:style w:type="paragraph" w:styleId="BalloonText">
    <w:name w:val="Balloon Text"/>
    <w:basedOn w:val="Normal"/>
    <w:link w:val="BalloonTextChar"/>
    <w:uiPriority w:val="99"/>
    <w:semiHidden/>
    <w:unhideWhenUsed/>
    <w:rsid w:val="00093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Graduate certificate in particle technology engineering</vt:lpstr>
    </vt:vector>
  </TitlesOfParts>
  <Company>University of Delaware</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particle technology engineering</dc:title>
  <dc:subject>Page</dc:subject>
  <dc:creator>Halberg, Kristin Lynn Pedrotti</dc:creator>
  <cp:lastModifiedBy>Martin, Mary J.</cp:lastModifiedBy>
  <cp:revision>2</cp:revision>
  <dcterms:created xsi:type="dcterms:W3CDTF">2015-09-18T16:55:00Z</dcterms:created>
  <dcterms:modified xsi:type="dcterms:W3CDTF">2015-09-18T16:55:00Z</dcterms:modified>
</cp:coreProperties>
</file>