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42E" w:rsidRPr="00BD0DD6" w:rsidRDefault="007E4C6D" w:rsidP="00BD0DD6">
      <w:pPr>
        <w:spacing w:after="0"/>
        <w:jc w:val="center"/>
        <w:rPr>
          <w:rFonts w:ascii="Arial" w:hAnsi="Arial" w:cs="Arial"/>
          <w:b/>
        </w:rPr>
      </w:pPr>
      <w:r w:rsidRPr="00BD0DD6">
        <w:rPr>
          <w:rFonts w:ascii="Arial" w:hAnsi="Arial" w:cs="Arial"/>
          <w:b/>
        </w:rPr>
        <w:t>SENIOR Clinical Practicum</w:t>
      </w:r>
    </w:p>
    <w:p w:rsidR="00D11A4B" w:rsidRPr="00BD0DD6" w:rsidRDefault="00D11A4B" w:rsidP="00D11A4B">
      <w:pPr>
        <w:jc w:val="center"/>
        <w:rPr>
          <w:rFonts w:ascii="Arial" w:hAnsi="Arial" w:cs="Arial"/>
          <w:b/>
        </w:rPr>
      </w:pPr>
      <w:r w:rsidRPr="00BD0DD6">
        <w:rPr>
          <w:rFonts w:ascii="Arial" w:hAnsi="Arial" w:cs="Arial"/>
          <w:b/>
        </w:rPr>
        <w:t>CODE OF CONDUCT</w:t>
      </w:r>
    </w:p>
    <w:p w:rsidR="006D1FBB" w:rsidRDefault="006D1FBB" w:rsidP="006D1FBB">
      <w:pPr>
        <w:pStyle w:val="a"/>
        <w:rPr>
          <w:rFonts w:ascii="Arial" w:hAnsi="Arial"/>
          <w:b/>
          <w:sz w:val="18"/>
          <w:szCs w:val="18"/>
        </w:rPr>
      </w:pPr>
      <w:r w:rsidRPr="00BD0DD6">
        <w:rPr>
          <w:rFonts w:ascii="Arial" w:hAnsi="Arial"/>
          <w:b/>
          <w:sz w:val="18"/>
          <w:szCs w:val="18"/>
        </w:rPr>
        <w:t>DRESS CODE</w:t>
      </w:r>
      <w:r w:rsidRPr="00BD0DD6">
        <w:rPr>
          <w:rFonts w:ascii="Arial" w:hAnsi="Arial"/>
          <w:sz w:val="18"/>
          <w:szCs w:val="18"/>
        </w:rPr>
        <w:t xml:space="preserve"> </w:t>
      </w:r>
      <w:r w:rsidRPr="00BD0DD6">
        <w:rPr>
          <w:rFonts w:ascii="Arial" w:hAnsi="Arial"/>
          <w:b/>
          <w:sz w:val="18"/>
          <w:szCs w:val="18"/>
        </w:rPr>
        <w:t>AND PERSONAL APPEARANCE</w:t>
      </w:r>
      <w:r w:rsidR="00BD0DD6">
        <w:rPr>
          <w:rFonts w:ascii="Arial" w:hAnsi="Arial"/>
          <w:b/>
          <w:sz w:val="18"/>
          <w:szCs w:val="18"/>
        </w:rPr>
        <w:t xml:space="preserve"> WHILE ON CLINICAL ROTATION</w:t>
      </w:r>
    </w:p>
    <w:p w:rsidR="00BD0DD6" w:rsidRPr="00BD0DD6" w:rsidRDefault="00BD0DD6" w:rsidP="006D1FBB">
      <w:pPr>
        <w:pStyle w:val="a"/>
        <w:rPr>
          <w:rFonts w:ascii="Arial" w:hAnsi="Arial"/>
          <w:sz w:val="18"/>
          <w:szCs w:val="18"/>
        </w:rPr>
      </w:pPr>
    </w:p>
    <w:p w:rsidR="006D1FBB" w:rsidRPr="00BD0DD6" w:rsidRDefault="006D1FBB" w:rsidP="006D1FBB">
      <w:pPr>
        <w:widowControl w:val="0"/>
        <w:jc w:val="both"/>
        <w:rPr>
          <w:rFonts w:ascii="Arial" w:hAnsi="Arial"/>
          <w:sz w:val="18"/>
          <w:szCs w:val="18"/>
        </w:rPr>
      </w:pPr>
      <w:r w:rsidRPr="00BD0DD6">
        <w:rPr>
          <w:rFonts w:ascii="Arial" w:hAnsi="Arial"/>
          <w:sz w:val="18"/>
          <w:szCs w:val="18"/>
        </w:rPr>
        <w:t>University of Delaware Medical Laboratory Science majors assume responsibility for their own attire while in the clinical setting.</w:t>
      </w:r>
      <w:r w:rsidRPr="00BD0DD6">
        <w:rPr>
          <w:rFonts w:ascii="Arial" w:hAnsi="Arial"/>
          <w:b/>
          <w:sz w:val="18"/>
          <w:szCs w:val="18"/>
        </w:rPr>
        <w:t xml:space="preserve"> Each student is expected to present a professional appearance and attitude at all times.</w:t>
      </w:r>
      <w:r w:rsidRPr="00BD0DD6">
        <w:rPr>
          <w:rFonts w:ascii="Arial" w:hAnsi="Arial"/>
          <w:sz w:val="18"/>
          <w:szCs w:val="18"/>
        </w:rPr>
        <w:t xml:space="preserve"> Each site has established guidelines for employee/students.  In addition to abiding by the guidelines of the site at which their rotation occurs, each student must adhere to the </w:t>
      </w:r>
      <w:r w:rsidRPr="00BD0DD6">
        <w:rPr>
          <w:rFonts w:ascii="Arial" w:hAnsi="Arial"/>
          <w:b/>
          <w:sz w:val="18"/>
          <w:szCs w:val="18"/>
        </w:rPr>
        <w:t>following minimum guidelines</w:t>
      </w:r>
      <w:r w:rsidRPr="00BD0DD6">
        <w:rPr>
          <w:rFonts w:ascii="Arial" w:hAnsi="Arial"/>
          <w:sz w:val="18"/>
          <w:szCs w:val="18"/>
        </w:rPr>
        <w:t xml:space="preserve"> of the University of Delaware Medical Laboratory Science Program as described below:</w:t>
      </w:r>
    </w:p>
    <w:p w:rsidR="006D1FBB" w:rsidRPr="00BD0DD6" w:rsidRDefault="006D1FBB" w:rsidP="006D1FBB">
      <w:pPr>
        <w:widowControl w:val="0"/>
        <w:numPr>
          <w:ilvl w:val="0"/>
          <w:numId w:val="1"/>
        </w:numPr>
        <w:tabs>
          <w:tab w:val="clear" w:pos="1440"/>
          <w:tab w:val="num" w:pos="360"/>
        </w:tabs>
        <w:spacing w:after="0" w:line="200" w:lineRule="exact"/>
        <w:ind w:left="360"/>
        <w:jc w:val="both"/>
        <w:rPr>
          <w:rFonts w:ascii="Arial" w:hAnsi="Arial"/>
          <w:sz w:val="18"/>
          <w:szCs w:val="18"/>
        </w:rPr>
      </w:pPr>
      <w:r w:rsidRPr="00BD0DD6">
        <w:rPr>
          <w:rFonts w:ascii="Arial" w:hAnsi="Arial"/>
          <w:sz w:val="18"/>
          <w:szCs w:val="18"/>
        </w:rPr>
        <w:t>Attire should at all times be appropriate and acceptable for a professional hospital environment.</w:t>
      </w:r>
    </w:p>
    <w:p w:rsidR="00BD0DD6" w:rsidRPr="00BD0DD6" w:rsidRDefault="00BD0DD6" w:rsidP="00BD0DD6">
      <w:pPr>
        <w:widowControl w:val="0"/>
        <w:spacing w:after="0" w:line="200" w:lineRule="exact"/>
        <w:ind w:left="288"/>
        <w:jc w:val="both"/>
        <w:rPr>
          <w:rFonts w:ascii="Arial" w:hAnsi="Arial"/>
          <w:sz w:val="18"/>
          <w:szCs w:val="18"/>
        </w:rPr>
      </w:pPr>
    </w:p>
    <w:p w:rsidR="006D1FBB" w:rsidRPr="00BD0DD6" w:rsidRDefault="006D1FBB" w:rsidP="006D1FBB">
      <w:pPr>
        <w:widowControl w:val="0"/>
        <w:numPr>
          <w:ilvl w:val="0"/>
          <w:numId w:val="1"/>
        </w:numPr>
        <w:tabs>
          <w:tab w:val="clear" w:pos="1440"/>
          <w:tab w:val="num" w:pos="360"/>
        </w:tabs>
        <w:spacing w:after="0" w:line="200" w:lineRule="exact"/>
        <w:ind w:left="360"/>
        <w:jc w:val="both"/>
        <w:rPr>
          <w:rFonts w:ascii="Arial" w:hAnsi="Arial"/>
          <w:sz w:val="18"/>
          <w:szCs w:val="18"/>
        </w:rPr>
      </w:pPr>
      <w:r w:rsidRPr="00BD0DD6">
        <w:rPr>
          <w:rFonts w:ascii="Arial" w:hAnsi="Arial"/>
          <w:sz w:val="18"/>
          <w:szCs w:val="18"/>
        </w:rPr>
        <w:t xml:space="preserve">Neatly pressed </w:t>
      </w:r>
      <w:r w:rsidRPr="00BD0DD6">
        <w:rPr>
          <w:rFonts w:ascii="Arial" w:hAnsi="Arial"/>
          <w:b/>
          <w:sz w:val="18"/>
          <w:szCs w:val="18"/>
          <w:u w:val="single"/>
        </w:rPr>
        <w:t>NAVY BLUE</w:t>
      </w:r>
      <w:r w:rsidRPr="00BD0DD6">
        <w:rPr>
          <w:rFonts w:ascii="Arial" w:hAnsi="Arial"/>
          <w:sz w:val="18"/>
          <w:szCs w:val="18"/>
        </w:rPr>
        <w:t xml:space="preserve"> scrub tops and bottoms are required.  White shoes are recommended; closed toe, flat shoes are required.  Cloth shoes or open-toe shoes, jeans, t-shirts and sweatshirts or any other deviations from this dress code are not acceptable. CROC-like shoes</w:t>
      </w:r>
      <w:r w:rsidRPr="00BD0DD6">
        <w:rPr>
          <w:rFonts w:ascii="Arial" w:hAnsi="Arial" w:cs="Arial"/>
          <w:sz w:val="18"/>
          <w:szCs w:val="18"/>
        </w:rPr>
        <w:t xml:space="preserve"> with holes are unacceptable. </w:t>
      </w:r>
      <w:r w:rsidR="008842A8">
        <w:rPr>
          <w:rFonts w:ascii="Arial" w:hAnsi="Arial" w:cs="Arial"/>
          <w:sz w:val="18"/>
          <w:szCs w:val="18"/>
        </w:rPr>
        <w:t>Some affiliates may require you to bring your own lab coat to the clinical site. Please check with them prior to your first day.</w:t>
      </w:r>
    </w:p>
    <w:p w:rsidR="006D1FBB" w:rsidRPr="00BD0DD6" w:rsidRDefault="006D1FBB" w:rsidP="006D1FBB">
      <w:pPr>
        <w:widowControl w:val="0"/>
        <w:spacing w:line="200" w:lineRule="exact"/>
        <w:ind w:left="720"/>
        <w:jc w:val="both"/>
        <w:rPr>
          <w:rFonts w:ascii="Arial" w:hAnsi="Arial"/>
          <w:sz w:val="18"/>
          <w:szCs w:val="18"/>
        </w:rPr>
      </w:pPr>
    </w:p>
    <w:p w:rsidR="006D1FBB" w:rsidRPr="00BD0DD6" w:rsidRDefault="006D1FBB" w:rsidP="006D1FBB">
      <w:pPr>
        <w:widowControl w:val="0"/>
        <w:numPr>
          <w:ilvl w:val="0"/>
          <w:numId w:val="1"/>
        </w:numPr>
        <w:tabs>
          <w:tab w:val="clear" w:pos="1440"/>
          <w:tab w:val="num" w:pos="360"/>
        </w:tabs>
        <w:spacing w:after="0" w:line="200" w:lineRule="exact"/>
        <w:ind w:left="360"/>
        <w:jc w:val="both"/>
        <w:rPr>
          <w:rFonts w:ascii="Arial" w:hAnsi="Arial"/>
          <w:sz w:val="18"/>
          <w:szCs w:val="18"/>
        </w:rPr>
      </w:pPr>
      <w:r w:rsidRPr="00BD0DD6">
        <w:rPr>
          <w:rFonts w:ascii="Arial" w:hAnsi="Arial"/>
          <w:b/>
          <w:sz w:val="18"/>
          <w:szCs w:val="18"/>
        </w:rPr>
        <w:t>A University of Delaware name pin must be worn at all times at the clinical practicum site.</w:t>
      </w:r>
    </w:p>
    <w:p w:rsidR="006D1FBB" w:rsidRPr="00BD0DD6" w:rsidRDefault="006D1FBB" w:rsidP="006D1FBB">
      <w:pPr>
        <w:widowControl w:val="0"/>
        <w:spacing w:line="200" w:lineRule="exact"/>
        <w:ind w:left="720"/>
        <w:jc w:val="both"/>
        <w:rPr>
          <w:rFonts w:ascii="Arial" w:hAnsi="Arial"/>
          <w:sz w:val="18"/>
          <w:szCs w:val="18"/>
        </w:rPr>
      </w:pPr>
    </w:p>
    <w:p w:rsidR="006D1FBB" w:rsidRPr="00BD0DD6" w:rsidRDefault="006D1FBB" w:rsidP="006D1FBB">
      <w:pPr>
        <w:widowControl w:val="0"/>
        <w:numPr>
          <w:ilvl w:val="0"/>
          <w:numId w:val="1"/>
        </w:numPr>
        <w:tabs>
          <w:tab w:val="clear" w:pos="1440"/>
          <w:tab w:val="num" w:pos="360"/>
        </w:tabs>
        <w:spacing w:after="0" w:line="200" w:lineRule="exact"/>
        <w:ind w:hanging="1440"/>
        <w:jc w:val="both"/>
        <w:rPr>
          <w:rFonts w:ascii="Arial" w:hAnsi="Arial"/>
          <w:sz w:val="18"/>
          <w:szCs w:val="18"/>
        </w:rPr>
      </w:pPr>
      <w:r w:rsidRPr="00BD0DD6">
        <w:rPr>
          <w:rFonts w:ascii="Arial" w:hAnsi="Arial"/>
          <w:sz w:val="18"/>
          <w:szCs w:val="18"/>
        </w:rPr>
        <w:t>Hair styles touching or extending below the shoulder must be tied back.</w:t>
      </w:r>
    </w:p>
    <w:p w:rsidR="006D1FBB" w:rsidRPr="00BD0DD6" w:rsidRDefault="006D1FBB" w:rsidP="006D1FBB">
      <w:pPr>
        <w:widowControl w:val="0"/>
        <w:tabs>
          <w:tab w:val="left" w:pos="360"/>
        </w:tabs>
        <w:spacing w:line="200" w:lineRule="exact"/>
        <w:ind w:left="360"/>
        <w:jc w:val="both"/>
        <w:rPr>
          <w:rFonts w:ascii="Arial" w:hAnsi="Arial"/>
          <w:sz w:val="18"/>
          <w:szCs w:val="18"/>
        </w:rPr>
      </w:pPr>
    </w:p>
    <w:p w:rsidR="006D1FBB" w:rsidRPr="00BD0DD6" w:rsidRDefault="006D1FBB" w:rsidP="006D1FBB">
      <w:pPr>
        <w:widowControl w:val="0"/>
        <w:numPr>
          <w:ilvl w:val="0"/>
          <w:numId w:val="1"/>
        </w:numPr>
        <w:tabs>
          <w:tab w:val="clear" w:pos="1440"/>
          <w:tab w:val="num" w:pos="360"/>
        </w:tabs>
        <w:spacing w:after="0" w:line="200" w:lineRule="exact"/>
        <w:ind w:left="360"/>
        <w:jc w:val="both"/>
        <w:rPr>
          <w:rFonts w:ascii="Arial" w:hAnsi="Arial"/>
          <w:sz w:val="18"/>
          <w:szCs w:val="18"/>
        </w:rPr>
      </w:pPr>
      <w:r w:rsidRPr="00BD0DD6">
        <w:rPr>
          <w:rFonts w:ascii="Arial" w:hAnsi="Arial"/>
          <w:sz w:val="18"/>
          <w:szCs w:val="18"/>
        </w:rPr>
        <w:t xml:space="preserve">For safety reasons, most jewelry is limited. One or two pair(s) of small post earrings in the earlobe which do not extend below the ears is/are acceptable (i.e., no larger than 1 inch in any dimension, length or width). </w:t>
      </w:r>
      <w:r w:rsidRPr="00BD0DD6">
        <w:rPr>
          <w:rFonts w:ascii="Arial" w:hAnsi="Arial"/>
          <w:b/>
          <w:sz w:val="18"/>
          <w:szCs w:val="18"/>
        </w:rPr>
        <w:t>No earrings</w:t>
      </w:r>
      <w:r w:rsidRPr="00BD0DD6">
        <w:rPr>
          <w:rFonts w:ascii="Arial" w:hAnsi="Arial"/>
          <w:sz w:val="18"/>
          <w:szCs w:val="18"/>
        </w:rPr>
        <w:t xml:space="preserve"> in the upper part of the ear, cartilage, etc. are permitted. Long necklaces or dangling bracelets are not acceptable.  Jewelry associated with </w:t>
      </w:r>
      <w:r w:rsidR="00F30C1E" w:rsidRPr="00BD0DD6">
        <w:rPr>
          <w:rFonts w:ascii="Arial" w:hAnsi="Arial"/>
          <w:sz w:val="18"/>
          <w:szCs w:val="18"/>
        </w:rPr>
        <w:t xml:space="preserve">ANY </w:t>
      </w:r>
      <w:r w:rsidRPr="00BD0DD6">
        <w:rPr>
          <w:rFonts w:ascii="Arial" w:hAnsi="Arial"/>
          <w:sz w:val="18"/>
          <w:szCs w:val="18"/>
        </w:rPr>
        <w:t xml:space="preserve">facial piercing is not acceptable. Tongue piercings should be removed or utilize clear “retainers”.  Visible tattoos </w:t>
      </w:r>
      <w:r w:rsidRPr="00BD0DD6">
        <w:rPr>
          <w:rFonts w:ascii="Arial" w:hAnsi="Arial"/>
          <w:sz w:val="18"/>
          <w:szCs w:val="18"/>
          <w:u w:val="single"/>
        </w:rPr>
        <w:t>must</w:t>
      </w:r>
      <w:r w:rsidRPr="00BD0DD6">
        <w:rPr>
          <w:rFonts w:ascii="Arial" w:hAnsi="Arial"/>
          <w:sz w:val="18"/>
          <w:szCs w:val="18"/>
        </w:rPr>
        <w:t xml:space="preserve"> be covered (bandages, paper tape, turtleneck shirt, etc.).</w:t>
      </w:r>
      <w:r w:rsidR="00F30C1E" w:rsidRPr="00BD0DD6">
        <w:rPr>
          <w:rFonts w:ascii="Arial" w:hAnsi="Arial"/>
          <w:sz w:val="18"/>
          <w:szCs w:val="18"/>
        </w:rPr>
        <w:t xml:space="preserve"> Gauged ears must be covered (bandages, paper tape, etc.).</w:t>
      </w:r>
    </w:p>
    <w:p w:rsidR="006D1FBB" w:rsidRPr="00BD0DD6" w:rsidRDefault="006D1FBB" w:rsidP="006D1FBB">
      <w:pPr>
        <w:widowControl w:val="0"/>
        <w:spacing w:line="200" w:lineRule="exact"/>
        <w:ind w:left="360"/>
        <w:jc w:val="both"/>
        <w:rPr>
          <w:rFonts w:ascii="Arial" w:hAnsi="Arial"/>
          <w:sz w:val="18"/>
          <w:szCs w:val="18"/>
        </w:rPr>
      </w:pPr>
    </w:p>
    <w:p w:rsidR="006D1FBB" w:rsidRPr="00BD0DD6" w:rsidRDefault="006D1FBB" w:rsidP="006D1FBB">
      <w:pPr>
        <w:widowControl w:val="0"/>
        <w:numPr>
          <w:ilvl w:val="0"/>
          <w:numId w:val="1"/>
        </w:numPr>
        <w:tabs>
          <w:tab w:val="clear" w:pos="1440"/>
          <w:tab w:val="num" w:pos="360"/>
        </w:tabs>
        <w:spacing w:after="0" w:line="200" w:lineRule="exact"/>
        <w:ind w:left="360"/>
        <w:jc w:val="both"/>
        <w:rPr>
          <w:rFonts w:ascii="Arial" w:hAnsi="Arial"/>
          <w:sz w:val="18"/>
          <w:szCs w:val="18"/>
        </w:rPr>
      </w:pPr>
      <w:r w:rsidRPr="00BD0DD6">
        <w:rPr>
          <w:rFonts w:ascii="Arial" w:hAnsi="Arial"/>
          <w:sz w:val="18"/>
          <w:szCs w:val="18"/>
        </w:rPr>
        <w:t xml:space="preserve">For safety reasons, artificial nails and tips are not permitted. Modest nail polish is permitted, but must not be chipped, peeling, etc. </w:t>
      </w:r>
    </w:p>
    <w:p w:rsidR="006D1FBB" w:rsidRPr="00BD0DD6" w:rsidRDefault="006D1FBB" w:rsidP="006D1FBB">
      <w:pPr>
        <w:widowControl w:val="0"/>
        <w:tabs>
          <w:tab w:val="left" w:pos="360"/>
        </w:tabs>
        <w:spacing w:line="200" w:lineRule="exact"/>
        <w:ind w:left="360"/>
        <w:jc w:val="both"/>
        <w:rPr>
          <w:rFonts w:ascii="Arial" w:hAnsi="Arial"/>
          <w:sz w:val="18"/>
          <w:szCs w:val="18"/>
        </w:rPr>
      </w:pPr>
    </w:p>
    <w:p w:rsidR="006D1FBB" w:rsidRPr="00BD0DD6" w:rsidRDefault="006D1FBB" w:rsidP="006D1FBB">
      <w:pPr>
        <w:widowControl w:val="0"/>
        <w:numPr>
          <w:ilvl w:val="0"/>
          <w:numId w:val="1"/>
        </w:numPr>
        <w:tabs>
          <w:tab w:val="clear" w:pos="1440"/>
          <w:tab w:val="num" w:pos="360"/>
        </w:tabs>
        <w:spacing w:after="0" w:line="200" w:lineRule="exact"/>
        <w:ind w:left="360"/>
        <w:jc w:val="both"/>
        <w:rPr>
          <w:rFonts w:ascii="Arial" w:hAnsi="Arial"/>
          <w:sz w:val="18"/>
          <w:szCs w:val="18"/>
        </w:rPr>
      </w:pPr>
      <w:r w:rsidRPr="00BD0DD6">
        <w:rPr>
          <w:rFonts w:ascii="Arial" w:hAnsi="Arial"/>
          <w:sz w:val="18"/>
          <w:szCs w:val="18"/>
        </w:rPr>
        <w:t>The various clinical sites may have additional dress code requirements.  The student must adhere to any additional requirements at that site.</w:t>
      </w:r>
    </w:p>
    <w:p w:rsidR="006D1FBB" w:rsidRPr="00BD0DD6" w:rsidRDefault="006D1FBB" w:rsidP="006D1FBB">
      <w:pPr>
        <w:widowControl w:val="0"/>
        <w:tabs>
          <w:tab w:val="left" w:pos="360"/>
        </w:tabs>
        <w:spacing w:line="200" w:lineRule="exact"/>
        <w:ind w:left="360"/>
        <w:jc w:val="both"/>
        <w:rPr>
          <w:rFonts w:ascii="Arial" w:hAnsi="Arial"/>
          <w:sz w:val="18"/>
          <w:szCs w:val="18"/>
        </w:rPr>
      </w:pPr>
    </w:p>
    <w:p w:rsidR="006D1FBB" w:rsidRPr="00BD0DD6" w:rsidRDefault="006D1FBB" w:rsidP="006D1FBB">
      <w:pPr>
        <w:widowControl w:val="0"/>
        <w:numPr>
          <w:ilvl w:val="0"/>
          <w:numId w:val="1"/>
        </w:numPr>
        <w:tabs>
          <w:tab w:val="clear" w:pos="1440"/>
          <w:tab w:val="num" w:pos="360"/>
        </w:tabs>
        <w:spacing w:after="0" w:line="200" w:lineRule="exact"/>
        <w:ind w:left="360"/>
        <w:jc w:val="both"/>
        <w:rPr>
          <w:rFonts w:ascii="Arial" w:hAnsi="Arial"/>
          <w:sz w:val="18"/>
          <w:szCs w:val="18"/>
        </w:rPr>
      </w:pPr>
      <w:r w:rsidRPr="00BD0DD6">
        <w:rPr>
          <w:rFonts w:ascii="Arial" w:hAnsi="Arial"/>
          <w:sz w:val="18"/>
          <w:szCs w:val="18"/>
        </w:rPr>
        <w:t xml:space="preserve">Each student is expected to present a professional appearance and attitude at all times. </w:t>
      </w:r>
    </w:p>
    <w:p w:rsidR="00BD0DD6" w:rsidRPr="00BD0DD6" w:rsidRDefault="00BD0DD6" w:rsidP="00BD0DD6">
      <w:pPr>
        <w:pStyle w:val="ListParagraph"/>
        <w:rPr>
          <w:rFonts w:ascii="Arial" w:hAnsi="Arial"/>
          <w:sz w:val="18"/>
          <w:szCs w:val="18"/>
        </w:rPr>
      </w:pPr>
    </w:p>
    <w:p w:rsidR="00BD0DD6" w:rsidRPr="00BD0DD6" w:rsidRDefault="00BD0DD6" w:rsidP="006D1FBB">
      <w:pPr>
        <w:widowControl w:val="0"/>
        <w:numPr>
          <w:ilvl w:val="0"/>
          <w:numId w:val="1"/>
        </w:numPr>
        <w:tabs>
          <w:tab w:val="clear" w:pos="1440"/>
          <w:tab w:val="num" w:pos="360"/>
        </w:tabs>
        <w:spacing w:after="0" w:line="200" w:lineRule="exact"/>
        <w:ind w:left="360"/>
        <w:jc w:val="both"/>
        <w:rPr>
          <w:rFonts w:ascii="Arial" w:hAnsi="Arial"/>
          <w:sz w:val="18"/>
          <w:szCs w:val="18"/>
        </w:rPr>
      </w:pPr>
      <w:r w:rsidRPr="00BD0DD6">
        <w:rPr>
          <w:rFonts w:ascii="Arial" w:hAnsi="Arial"/>
          <w:sz w:val="18"/>
          <w:szCs w:val="18"/>
        </w:rPr>
        <w:t>Each student is expected to wear their safety glasses at all times when working in the laboratory. This is a University policy and is still in effect when on clinical practicums.</w:t>
      </w:r>
    </w:p>
    <w:p w:rsidR="006D1FBB" w:rsidRPr="00BD0DD6" w:rsidRDefault="006D1FBB" w:rsidP="006D1FBB">
      <w:pPr>
        <w:widowControl w:val="0"/>
        <w:spacing w:line="215" w:lineRule="auto"/>
        <w:jc w:val="both"/>
        <w:rPr>
          <w:rFonts w:ascii="Arial" w:hAnsi="Arial"/>
          <w:sz w:val="18"/>
          <w:szCs w:val="18"/>
        </w:rPr>
      </w:pPr>
      <w:r w:rsidRPr="00BD0DD6">
        <w:rPr>
          <w:rFonts w:ascii="Arial" w:hAnsi="Arial"/>
          <w:sz w:val="18"/>
          <w:szCs w:val="18"/>
        </w:rPr>
        <w:tab/>
      </w:r>
    </w:p>
    <w:p w:rsidR="006D1FBB" w:rsidRPr="00BD0DD6" w:rsidRDefault="006D1FBB" w:rsidP="006D1FBB">
      <w:pPr>
        <w:pStyle w:val="a"/>
        <w:ind w:left="720" w:hanging="720"/>
        <w:jc w:val="both"/>
        <w:rPr>
          <w:rFonts w:ascii="Arial" w:hAnsi="Arial"/>
          <w:sz w:val="18"/>
          <w:szCs w:val="18"/>
        </w:rPr>
      </w:pPr>
      <w:r w:rsidRPr="00BD0DD6">
        <w:rPr>
          <w:rFonts w:ascii="Arial" w:hAnsi="Arial"/>
          <w:b/>
          <w:sz w:val="18"/>
          <w:szCs w:val="18"/>
        </w:rPr>
        <w:t>CELLULAR PHONES</w:t>
      </w:r>
      <w:r w:rsidR="008842A8">
        <w:rPr>
          <w:rFonts w:ascii="Arial" w:hAnsi="Arial"/>
          <w:b/>
          <w:sz w:val="18"/>
          <w:szCs w:val="18"/>
        </w:rPr>
        <w:t xml:space="preserve"> AND</w:t>
      </w:r>
      <w:r w:rsidR="00F30C1E" w:rsidRPr="00BD0DD6">
        <w:rPr>
          <w:rFonts w:ascii="Arial" w:hAnsi="Arial"/>
          <w:b/>
          <w:sz w:val="18"/>
          <w:szCs w:val="18"/>
        </w:rPr>
        <w:t xml:space="preserve"> OTHER ELECTRONIC DEVICES</w:t>
      </w:r>
    </w:p>
    <w:p w:rsidR="006D1FBB" w:rsidRPr="00BD0DD6" w:rsidRDefault="008842A8" w:rsidP="006D1FBB">
      <w:pPr>
        <w:widowControl w:val="0"/>
        <w:jc w:val="both"/>
        <w:rPr>
          <w:rFonts w:ascii="Arial" w:hAnsi="Arial"/>
          <w:sz w:val="18"/>
          <w:szCs w:val="18"/>
        </w:rPr>
      </w:pPr>
      <w:r>
        <w:rPr>
          <w:rFonts w:ascii="Arial" w:hAnsi="Arial"/>
          <w:sz w:val="18"/>
          <w:szCs w:val="18"/>
        </w:rPr>
        <w:t>Cell</w:t>
      </w:r>
      <w:r w:rsidR="006D1FBB" w:rsidRPr="00BD0DD6">
        <w:rPr>
          <w:rFonts w:ascii="Arial" w:hAnsi="Arial"/>
          <w:sz w:val="18"/>
          <w:szCs w:val="18"/>
        </w:rPr>
        <w:t xml:space="preserve"> phones</w:t>
      </w:r>
      <w:r>
        <w:rPr>
          <w:rFonts w:ascii="Arial" w:hAnsi="Arial"/>
          <w:sz w:val="18"/>
          <w:szCs w:val="18"/>
        </w:rPr>
        <w:t>, laptops</w:t>
      </w:r>
      <w:r w:rsidR="00F30C1E" w:rsidRPr="00BD0DD6">
        <w:rPr>
          <w:rFonts w:ascii="Arial" w:hAnsi="Arial"/>
          <w:sz w:val="18"/>
          <w:szCs w:val="18"/>
        </w:rPr>
        <w:t xml:space="preserve"> and other electronic devices</w:t>
      </w:r>
      <w:r w:rsidR="006D1FBB" w:rsidRPr="00BD0DD6">
        <w:rPr>
          <w:rFonts w:ascii="Arial" w:hAnsi="Arial"/>
          <w:sz w:val="18"/>
          <w:szCs w:val="18"/>
        </w:rPr>
        <w:t xml:space="preserve"> are not considered appropriate for the clinical rotation experience. Their use should be limited to your car before entering the building</w:t>
      </w:r>
      <w:r w:rsidR="00BA101E">
        <w:rPr>
          <w:rFonts w:ascii="Arial" w:hAnsi="Arial"/>
          <w:sz w:val="18"/>
          <w:szCs w:val="18"/>
        </w:rPr>
        <w:t xml:space="preserve"> or while on breaks.</w:t>
      </w:r>
      <w:bookmarkStart w:id="0" w:name="_GoBack"/>
      <w:bookmarkEnd w:id="0"/>
      <w:r w:rsidR="006D1FBB" w:rsidRPr="00BD0DD6">
        <w:rPr>
          <w:rFonts w:ascii="Arial" w:hAnsi="Arial"/>
          <w:sz w:val="18"/>
          <w:szCs w:val="18"/>
        </w:rPr>
        <w:t xml:space="preserve">   While in the hospital, cell phones</w:t>
      </w:r>
      <w:r>
        <w:rPr>
          <w:rFonts w:ascii="Arial" w:hAnsi="Arial"/>
          <w:sz w:val="18"/>
          <w:szCs w:val="18"/>
        </w:rPr>
        <w:t xml:space="preserve"> </w:t>
      </w:r>
      <w:r w:rsidR="006D1FBB" w:rsidRPr="00BD0DD6">
        <w:rPr>
          <w:rFonts w:ascii="Arial" w:hAnsi="Arial"/>
          <w:sz w:val="18"/>
          <w:szCs w:val="18"/>
        </w:rPr>
        <w:t xml:space="preserve">should be maintained in the "off" or "quiet" mode. Best practice – leave locked in safe place out of sight in your vehicle. Please check with your clinical instructor for additional guidelines. </w:t>
      </w:r>
    </w:p>
    <w:p w:rsidR="006D1FBB" w:rsidRPr="00BD0DD6" w:rsidRDefault="006D1FBB" w:rsidP="006D1FBB">
      <w:pPr>
        <w:pStyle w:val="a"/>
        <w:ind w:left="720" w:hanging="720"/>
        <w:jc w:val="both"/>
        <w:rPr>
          <w:rFonts w:ascii="Arial" w:hAnsi="Arial"/>
          <w:b/>
          <w:sz w:val="18"/>
          <w:szCs w:val="18"/>
        </w:rPr>
      </w:pPr>
      <w:r w:rsidRPr="00BD0DD6">
        <w:rPr>
          <w:rFonts w:ascii="Arial" w:hAnsi="Arial"/>
          <w:b/>
          <w:sz w:val="18"/>
          <w:szCs w:val="18"/>
        </w:rPr>
        <w:t>TRANSPORTATION</w:t>
      </w:r>
    </w:p>
    <w:p w:rsidR="00BB0212" w:rsidRPr="00BD0DD6" w:rsidRDefault="006D1FBB" w:rsidP="006D1FBB">
      <w:pPr>
        <w:widowControl w:val="0"/>
        <w:jc w:val="both"/>
        <w:rPr>
          <w:rFonts w:ascii="Arial" w:hAnsi="Arial"/>
          <w:sz w:val="18"/>
          <w:szCs w:val="18"/>
        </w:rPr>
      </w:pPr>
      <w:r w:rsidRPr="00BD0DD6">
        <w:rPr>
          <w:rFonts w:ascii="Arial" w:hAnsi="Arial"/>
          <w:sz w:val="18"/>
          <w:szCs w:val="18"/>
        </w:rPr>
        <w:t>Students must provide their own transportation to clinical sites during the clinical rotation period of the course. If a student encounters a problem, inform the instructor as soon as possible so t</w:t>
      </w:r>
      <w:r w:rsidR="00BD0DD6" w:rsidRPr="00BD0DD6">
        <w:rPr>
          <w:rFonts w:ascii="Arial" w:hAnsi="Arial"/>
          <w:sz w:val="18"/>
          <w:szCs w:val="18"/>
        </w:rPr>
        <w:t>hat alternate arrangements (car</w:t>
      </w:r>
      <w:r w:rsidRPr="00BD0DD6">
        <w:rPr>
          <w:rFonts w:ascii="Arial" w:hAnsi="Arial"/>
          <w:sz w:val="18"/>
          <w:szCs w:val="18"/>
        </w:rPr>
        <w:t xml:space="preserve">pooling, public transportation) can be made. </w:t>
      </w:r>
      <w:r w:rsidR="00F30C1E" w:rsidRPr="00BD0DD6">
        <w:rPr>
          <w:rFonts w:ascii="Arial" w:hAnsi="Arial"/>
          <w:sz w:val="18"/>
          <w:szCs w:val="18"/>
        </w:rPr>
        <w:t>Phone numbers should be exchanged among carpool members. All students should enter into their cell phones the number(s) provided in the course manual for their affiliate clinical instructors and also telephone numbers for the Un</w:t>
      </w:r>
      <w:r w:rsidR="00BB0212" w:rsidRPr="00BD0DD6">
        <w:rPr>
          <w:rFonts w:ascii="Arial" w:hAnsi="Arial"/>
          <w:sz w:val="18"/>
          <w:szCs w:val="18"/>
        </w:rPr>
        <w:t>iversity instructor and office:</w:t>
      </w:r>
    </w:p>
    <w:p w:rsidR="00F30C1E" w:rsidRPr="00BD0DD6" w:rsidRDefault="00BB0212" w:rsidP="006D1FBB">
      <w:pPr>
        <w:widowControl w:val="0"/>
        <w:jc w:val="both"/>
        <w:rPr>
          <w:rFonts w:ascii="Arial" w:hAnsi="Arial"/>
          <w:sz w:val="18"/>
          <w:szCs w:val="18"/>
        </w:rPr>
      </w:pPr>
      <w:r w:rsidRPr="00BD0DD6">
        <w:rPr>
          <w:rFonts w:ascii="Arial" w:hAnsi="Arial"/>
          <w:sz w:val="18"/>
          <w:szCs w:val="18"/>
        </w:rPr>
        <w:t>K. Brinker 302-831-6502</w:t>
      </w:r>
      <w:r w:rsidR="00F30C1E" w:rsidRPr="00BD0DD6">
        <w:rPr>
          <w:rFonts w:ascii="Arial" w:hAnsi="Arial"/>
          <w:sz w:val="18"/>
          <w:szCs w:val="18"/>
        </w:rPr>
        <w:t xml:space="preserve">     UD Office 302-831-2849</w:t>
      </w:r>
    </w:p>
    <w:p w:rsidR="00D11A4B" w:rsidRPr="00BD0DD6" w:rsidRDefault="00F30C1E" w:rsidP="00D11A4B">
      <w:pPr>
        <w:rPr>
          <w:rFonts w:ascii="Arial" w:hAnsi="Arial" w:cs="Arial"/>
          <w:b/>
        </w:rPr>
      </w:pPr>
      <w:r w:rsidRPr="00BD0DD6">
        <w:rPr>
          <w:rFonts w:ascii="Arial" w:hAnsi="Arial" w:cs="Arial"/>
          <w:b/>
        </w:rPr>
        <w:t>I attest by my signature that I have read and will abide by this Code of Conduct:</w:t>
      </w:r>
    </w:p>
    <w:p w:rsidR="00F30C1E" w:rsidRPr="00BD0DD6" w:rsidRDefault="00F30C1E" w:rsidP="00F30C1E">
      <w:pPr>
        <w:spacing w:before="240" w:after="0"/>
        <w:rPr>
          <w:rFonts w:ascii="Arial" w:hAnsi="Arial" w:cs="Arial"/>
          <w:b/>
        </w:rPr>
      </w:pPr>
      <w:r w:rsidRPr="00BD0DD6">
        <w:rPr>
          <w:rFonts w:ascii="Arial" w:hAnsi="Arial" w:cs="Arial"/>
          <w:b/>
        </w:rPr>
        <w:t>__________________________</w:t>
      </w:r>
      <w:r w:rsidRPr="00BD0DD6">
        <w:rPr>
          <w:rFonts w:ascii="Arial" w:hAnsi="Arial" w:cs="Arial"/>
          <w:b/>
        </w:rPr>
        <w:tab/>
      </w:r>
      <w:r w:rsidRPr="00BD0DD6">
        <w:rPr>
          <w:rFonts w:ascii="Arial" w:hAnsi="Arial" w:cs="Arial"/>
          <w:b/>
        </w:rPr>
        <w:tab/>
      </w:r>
      <w:r w:rsidRPr="00BD0DD6">
        <w:rPr>
          <w:rFonts w:ascii="Arial" w:hAnsi="Arial" w:cs="Arial"/>
          <w:b/>
        </w:rPr>
        <w:tab/>
        <w:t>__________________________</w:t>
      </w:r>
    </w:p>
    <w:p w:rsidR="00F30C1E" w:rsidRPr="00BD0DD6" w:rsidRDefault="00F30C1E" w:rsidP="00F30C1E">
      <w:pPr>
        <w:spacing w:after="0"/>
        <w:rPr>
          <w:rFonts w:ascii="Arial" w:hAnsi="Arial" w:cs="Arial"/>
          <w:b/>
        </w:rPr>
      </w:pPr>
      <w:r w:rsidRPr="00BD0DD6">
        <w:rPr>
          <w:rFonts w:ascii="Arial" w:hAnsi="Arial" w:cs="Arial"/>
          <w:b/>
        </w:rPr>
        <w:t>Signature</w:t>
      </w:r>
      <w:r w:rsidRPr="00BD0DD6">
        <w:rPr>
          <w:rFonts w:ascii="Arial" w:hAnsi="Arial" w:cs="Arial"/>
          <w:b/>
        </w:rPr>
        <w:tab/>
      </w:r>
      <w:r w:rsidRPr="00BD0DD6">
        <w:rPr>
          <w:rFonts w:ascii="Arial" w:hAnsi="Arial" w:cs="Arial"/>
          <w:b/>
        </w:rPr>
        <w:tab/>
      </w:r>
      <w:r w:rsidRPr="00BD0DD6">
        <w:rPr>
          <w:rFonts w:ascii="Arial" w:hAnsi="Arial" w:cs="Arial"/>
          <w:b/>
        </w:rPr>
        <w:tab/>
      </w:r>
      <w:r w:rsidRPr="00BD0DD6">
        <w:rPr>
          <w:rFonts w:ascii="Arial" w:hAnsi="Arial" w:cs="Arial"/>
          <w:b/>
        </w:rPr>
        <w:tab/>
      </w:r>
      <w:r w:rsidRPr="00BD0DD6">
        <w:rPr>
          <w:rFonts w:ascii="Arial" w:hAnsi="Arial" w:cs="Arial"/>
          <w:b/>
        </w:rPr>
        <w:tab/>
      </w:r>
      <w:r w:rsidRPr="00BD0DD6">
        <w:rPr>
          <w:rFonts w:ascii="Arial" w:hAnsi="Arial" w:cs="Arial"/>
          <w:b/>
        </w:rPr>
        <w:tab/>
      </w:r>
      <w:r w:rsidRPr="00BD0DD6">
        <w:rPr>
          <w:rFonts w:ascii="Arial" w:hAnsi="Arial" w:cs="Arial"/>
          <w:b/>
        </w:rPr>
        <w:tab/>
        <w:t>Name (print please)</w:t>
      </w:r>
    </w:p>
    <w:sectPr w:rsidR="00F30C1E" w:rsidRPr="00BD0DD6" w:rsidSect="00F30C1E">
      <w:pgSz w:w="12240" w:h="15840"/>
      <w:pgMar w:top="1152"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46369"/>
    <w:multiLevelType w:val="hybridMultilevel"/>
    <w:tmpl w:val="7EA629A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4B"/>
    <w:rsid w:val="000E40E8"/>
    <w:rsid w:val="0037742E"/>
    <w:rsid w:val="004856B8"/>
    <w:rsid w:val="006D1FBB"/>
    <w:rsid w:val="007E4C6D"/>
    <w:rsid w:val="00860469"/>
    <w:rsid w:val="008842A8"/>
    <w:rsid w:val="00BA101E"/>
    <w:rsid w:val="00BB0212"/>
    <w:rsid w:val="00BD0DD6"/>
    <w:rsid w:val="00CB4E7C"/>
    <w:rsid w:val="00D11A4B"/>
    <w:rsid w:val="00EE590A"/>
    <w:rsid w:val="00F3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5A21B-C8DC-4020-985C-9DA0E1F6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آ"/>
    <w:basedOn w:val="Normal"/>
    <w:rsid w:val="006D1FBB"/>
    <w:pPr>
      <w:widowControl w:val="0"/>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85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6B8"/>
    <w:rPr>
      <w:rFonts w:ascii="Segoe UI" w:hAnsi="Segoe UI" w:cs="Segoe UI"/>
      <w:sz w:val="18"/>
      <w:szCs w:val="18"/>
    </w:rPr>
  </w:style>
  <w:style w:type="paragraph" w:styleId="ListParagraph">
    <w:name w:val="List Paragraph"/>
    <w:basedOn w:val="Normal"/>
    <w:uiPriority w:val="34"/>
    <w:qFormat/>
    <w:rsid w:val="00BD0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Brinker, Karen R</cp:lastModifiedBy>
  <cp:revision>2</cp:revision>
  <cp:lastPrinted>2014-08-09T20:11:00Z</cp:lastPrinted>
  <dcterms:created xsi:type="dcterms:W3CDTF">2018-05-01T17:50:00Z</dcterms:created>
  <dcterms:modified xsi:type="dcterms:W3CDTF">2018-05-01T17:50:00Z</dcterms:modified>
</cp:coreProperties>
</file>